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4785" w14:textId="77777777" w:rsidR="000478EF" w:rsidRDefault="000478EF">
      <w:pPr>
        <w:pStyle w:val="ecxmsotitle"/>
        <w:spacing w:before="0" w:beforeAutospacing="0" w:after="0" w:afterAutospacing="0"/>
        <w:rPr>
          <w:rFonts w:ascii="Arial" w:hAnsi="Arial" w:cs="Arial"/>
          <w:b/>
          <w:sz w:val="22"/>
          <w:szCs w:val="22"/>
        </w:rPr>
      </w:pPr>
    </w:p>
    <w:p w14:paraId="20E993FB" w14:textId="77777777" w:rsidR="000478EF" w:rsidRDefault="00860318">
      <w:pPr>
        <w:pStyle w:val="ecxmsotitle"/>
        <w:spacing w:before="0" w:beforeAutospacing="0" w:after="0" w:afterAutospacing="0"/>
        <w:jc w:val="center"/>
        <w:rPr>
          <w:rFonts w:ascii="Arial" w:hAnsi="Arial" w:cs="Arial"/>
          <w:b/>
          <w:sz w:val="22"/>
          <w:szCs w:val="22"/>
        </w:rPr>
      </w:pPr>
      <w:r>
        <w:rPr>
          <w:rFonts w:ascii="Arial" w:hAnsi="Arial" w:cs="Arial"/>
          <w:b/>
          <w:sz w:val="22"/>
          <w:szCs w:val="22"/>
        </w:rPr>
        <w:t>PROCLAMATION OF SALE</w:t>
      </w:r>
    </w:p>
    <w:p w14:paraId="7841B6CE" w14:textId="77777777" w:rsidR="002E24EE" w:rsidRDefault="00860318" w:rsidP="002E24EE">
      <w:pPr>
        <w:pStyle w:val="Heading3"/>
        <w:spacing w:before="0" w:beforeAutospacing="0" w:after="0" w:afterAutospacing="0"/>
        <w:jc w:val="center"/>
        <w:rPr>
          <w:rFonts w:ascii="Arial" w:hAnsi="Arial" w:cs="Arial"/>
          <w:caps/>
          <w:sz w:val="22"/>
          <w:szCs w:val="22"/>
        </w:rPr>
      </w:pPr>
      <w:r>
        <w:rPr>
          <w:rFonts w:ascii="Arial" w:hAnsi="Arial" w:cs="Arial"/>
          <w:caps/>
          <w:sz w:val="22"/>
          <w:szCs w:val="22"/>
        </w:rPr>
        <w:t>IN THE MATTER OF A DEED OF ASSIGNMENT</w:t>
      </w:r>
      <w:r w:rsidR="00B254E2">
        <w:rPr>
          <w:rFonts w:ascii="Arial" w:hAnsi="Arial" w:cs="Arial"/>
          <w:caps/>
          <w:sz w:val="22"/>
          <w:szCs w:val="22"/>
        </w:rPr>
        <w:t xml:space="preserve">, </w:t>
      </w:r>
      <w:r>
        <w:rPr>
          <w:rFonts w:ascii="Arial" w:hAnsi="Arial" w:cs="Arial"/>
          <w:caps/>
          <w:sz w:val="22"/>
          <w:szCs w:val="22"/>
        </w:rPr>
        <w:t>power of attorney</w:t>
      </w:r>
      <w:r w:rsidR="002E24EE">
        <w:rPr>
          <w:rFonts w:ascii="Arial" w:hAnsi="Arial" w:cs="Arial"/>
          <w:caps/>
          <w:sz w:val="22"/>
          <w:szCs w:val="22"/>
        </w:rPr>
        <w:t xml:space="preserve"> and </w:t>
      </w:r>
    </w:p>
    <w:p w14:paraId="6EBC2C13" w14:textId="78219282" w:rsidR="000478EF" w:rsidRDefault="002E24EE" w:rsidP="002E24EE">
      <w:pPr>
        <w:pStyle w:val="Heading3"/>
        <w:spacing w:before="0" w:beforeAutospacing="0" w:after="0" w:afterAutospacing="0"/>
        <w:jc w:val="center"/>
        <w:rPr>
          <w:rFonts w:ascii="Arial" w:hAnsi="Arial" w:cs="Arial"/>
          <w:caps/>
          <w:sz w:val="22"/>
          <w:szCs w:val="22"/>
        </w:rPr>
      </w:pPr>
      <w:r>
        <w:rPr>
          <w:rFonts w:ascii="Arial" w:hAnsi="Arial" w:cs="Arial"/>
          <w:caps/>
          <w:sz w:val="22"/>
          <w:szCs w:val="22"/>
        </w:rPr>
        <w:t>facility agreement</w:t>
      </w:r>
      <w:r w:rsidR="00AF007F">
        <w:rPr>
          <w:rFonts w:ascii="Arial" w:hAnsi="Arial" w:cs="Arial"/>
          <w:caps/>
          <w:sz w:val="22"/>
          <w:szCs w:val="22"/>
        </w:rPr>
        <w:t xml:space="preserve"> </w:t>
      </w:r>
      <w:r w:rsidR="00860318">
        <w:rPr>
          <w:rFonts w:ascii="Arial" w:hAnsi="Arial" w:cs="Arial"/>
          <w:caps/>
          <w:sz w:val="22"/>
          <w:szCs w:val="22"/>
        </w:rPr>
        <w:t xml:space="preserve">all DATED </w:t>
      </w:r>
      <w:r w:rsidR="00B254E2">
        <w:rPr>
          <w:rFonts w:ascii="Arial" w:hAnsi="Arial" w:cs="Arial"/>
          <w:caps/>
          <w:sz w:val="22"/>
          <w:szCs w:val="22"/>
        </w:rPr>
        <w:t>1</w:t>
      </w:r>
      <w:r>
        <w:rPr>
          <w:rFonts w:ascii="Arial" w:hAnsi="Arial" w:cs="Arial"/>
          <w:caps/>
          <w:sz w:val="22"/>
          <w:szCs w:val="22"/>
        </w:rPr>
        <w:t>2</w:t>
      </w:r>
      <w:r w:rsidR="00AF007F" w:rsidRPr="00AF007F">
        <w:rPr>
          <w:rFonts w:ascii="Arial" w:hAnsi="Arial" w:cs="Arial"/>
          <w:caps/>
          <w:sz w:val="22"/>
          <w:szCs w:val="22"/>
          <w:vertAlign w:val="superscript"/>
        </w:rPr>
        <w:t>th</w:t>
      </w:r>
      <w:r w:rsidR="00AF007F">
        <w:rPr>
          <w:rFonts w:ascii="Arial" w:hAnsi="Arial" w:cs="Arial"/>
          <w:caps/>
          <w:sz w:val="22"/>
          <w:szCs w:val="22"/>
        </w:rPr>
        <w:t xml:space="preserve"> </w:t>
      </w:r>
      <w:r w:rsidR="00860318">
        <w:rPr>
          <w:rFonts w:ascii="Arial" w:hAnsi="Arial" w:cs="Arial"/>
          <w:caps/>
          <w:sz w:val="22"/>
          <w:szCs w:val="22"/>
        </w:rPr>
        <w:t xml:space="preserve">DAY OF </w:t>
      </w:r>
      <w:r>
        <w:rPr>
          <w:rFonts w:ascii="Arial" w:hAnsi="Arial" w:cs="Arial"/>
          <w:caps/>
          <w:sz w:val="22"/>
          <w:szCs w:val="22"/>
        </w:rPr>
        <w:t>APRIL</w:t>
      </w:r>
      <w:r w:rsidR="00860318">
        <w:rPr>
          <w:rFonts w:ascii="Arial" w:hAnsi="Arial" w:cs="Arial"/>
          <w:caps/>
          <w:sz w:val="22"/>
          <w:szCs w:val="22"/>
        </w:rPr>
        <w:t xml:space="preserve"> 20</w:t>
      </w:r>
      <w:r>
        <w:rPr>
          <w:rFonts w:ascii="Arial" w:hAnsi="Arial" w:cs="Arial"/>
          <w:caps/>
          <w:sz w:val="22"/>
          <w:szCs w:val="22"/>
        </w:rPr>
        <w:t>1</w:t>
      </w:r>
      <w:r w:rsidR="00B254E2">
        <w:rPr>
          <w:rFonts w:ascii="Arial" w:hAnsi="Arial" w:cs="Arial"/>
          <w:caps/>
          <w:sz w:val="22"/>
          <w:szCs w:val="22"/>
        </w:rPr>
        <w:t>7</w:t>
      </w:r>
    </w:p>
    <w:p w14:paraId="43F3CD9D" w14:textId="77777777" w:rsidR="000478EF" w:rsidRDefault="000478EF">
      <w:pPr>
        <w:pStyle w:val="Heading3"/>
        <w:spacing w:before="0" w:beforeAutospacing="0" w:after="0" w:afterAutospacing="0"/>
        <w:jc w:val="center"/>
        <w:rPr>
          <w:rFonts w:ascii="Arial" w:hAnsi="Arial" w:cs="Arial"/>
          <w:caps/>
          <w:sz w:val="22"/>
          <w:szCs w:val="22"/>
        </w:rPr>
      </w:pPr>
    </w:p>
    <w:p w14:paraId="7B23CB7C" w14:textId="77777777" w:rsidR="000478EF" w:rsidRDefault="00860318">
      <w:pPr>
        <w:pStyle w:val="Heading3"/>
        <w:jc w:val="center"/>
        <w:rPr>
          <w:rFonts w:ascii="Arial" w:hAnsi="Arial" w:cs="Arial"/>
          <w:b w:val="0"/>
          <w:sz w:val="22"/>
          <w:szCs w:val="22"/>
          <w:u w:val="single"/>
        </w:rPr>
      </w:pPr>
      <w:r>
        <w:rPr>
          <w:rFonts w:ascii="Arial" w:hAnsi="Arial" w:cs="Arial"/>
          <w:b w:val="0"/>
          <w:sz w:val="22"/>
          <w:szCs w:val="22"/>
          <w:u w:val="single"/>
        </w:rPr>
        <w:t>BETWEEN</w:t>
      </w:r>
    </w:p>
    <w:p w14:paraId="274250E1" w14:textId="0D83F9AB" w:rsidR="000478EF" w:rsidRDefault="00860318">
      <w:pPr>
        <w:pStyle w:val="ecxmsobodytext"/>
        <w:tabs>
          <w:tab w:val="left" w:pos="7200"/>
        </w:tabs>
        <w:jc w:val="both"/>
        <w:rPr>
          <w:rFonts w:ascii="Arial" w:hAnsi="Arial" w:cs="Arial"/>
          <w:bCs/>
          <w:sz w:val="22"/>
          <w:szCs w:val="22"/>
        </w:rPr>
      </w:pPr>
      <w:r>
        <w:rPr>
          <w:rFonts w:ascii="Arial" w:hAnsi="Arial" w:cs="Arial"/>
          <w:bCs/>
          <w:sz w:val="22"/>
          <w:szCs w:val="22"/>
        </w:rPr>
        <w:t>HONG LEONG ISLAMIC BANK BERHAD (686191-</w:t>
      </w:r>
      <w:proofErr w:type="gramStart"/>
      <w:r>
        <w:rPr>
          <w:rFonts w:ascii="Arial" w:hAnsi="Arial" w:cs="Arial"/>
          <w:bCs/>
          <w:sz w:val="22"/>
          <w:szCs w:val="22"/>
        </w:rPr>
        <w:t>W)   </w:t>
      </w:r>
      <w:proofErr w:type="gramEnd"/>
      <w:r>
        <w:rPr>
          <w:rFonts w:ascii="Arial" w:hAnsi="Arial" w:cs="Arial"/>
          <w:bCs/>
          <w:sz w:val="22"/>
          <w:szCs w:val="22"/>
        </w:rPr>
        <w:t>                </w:t>
      </w:r>
      <w:r w:rsidR="002C34D5">
        <w:rPr>
          <w:rFonts w:ascii="Arial" w:hAnsi="Arial" w:cs="Arial"/>
          <w:bCs/>
          <w:sz w:val="22"/>
          <w:szCs w:val="22"/>
        </w:rPr>
        <w:t xml:space="preserve">       </w:t>
      </w:r>
      <w:r>
        <w:rPr>
          <w:rFonts w:ascii="Arial" w:hAnsi="Arial" w:cs="Arial"/>
          <w:bCs/>
          <w:sz w:val="22"/>
          <w:szCs w:val="22"/>
        </w:rPr>
        <w:t xml:space="preserve">… ASSIGNEE / </w:t>
      </w:r>
      <w:r w:rsidR="002C34D5">
        <w:rPr>
          <w:rFonts w:ascii="Arial" w:hAnsi="Arial" w:cs="Arial"/>
          <w:bCs/>
          <w:sz w:val="22"/>
          <w:szCs w:val="22"/>
        </w:rPr>
        <w:t>FINANCIER</w:t>
      </w:r>
    </w:p>
    <w:p w14:paraId="362592E4" w14:textId="77777777" w:rsidR="000478EF" w:rsidRDefault="00860318">
      <w:pPr>
        <w:pStyle w:val="ecxmsonormal"/>
        <w:jc w:val="center"/>
        <w:rPr>
          <w:rFonts w:ascii="Arial" w:hAnsi="Arial" w:cs="Arial"/>
          <w:sz w:val="22"/>
          <w:szCs w:val="22"/>
          <w:u w:val="single"/>
        </w:rPr>
      </w:pPr>
      <w:r>
        <w:rPr>
          <w:rFonts w:ascii="Arial" w:hAnsi="Arial" w:cs="Arial"/>
          <w:sz w:val="22"/>
          <w:szCs w:val="22"/>
          <w:u w:val="single"/>
        </w:rPr>
        <w:t>AND</w:t>
      </w:r>
    </w:p>
    <w:p w14:paraId="28DE3DCC" w14:textId="74E87601" w:rsidR="00AF007F" w:rsidRDefault="00B254E2">
      <w:pPr>
        <w:pStyle w:val="ecxmsoheading7"/>
        <w:tabs>
          <w:tab w:val="left" w:pos="7200"/>
        </w:tabs>
        <w:spacing w:before="0" w:beforeAutospacing="0" w:after="0" w:afterAutospacing="0"/>
        <w:jc w:val="both"/>
        <w:rPr>
          <w:rFonts w:ascii="Arial" w:hAnsi="Arial" w:cs="Arial"/>
          <w:bCs/>
          <w:sz w:val="22"/>
          <w:szCs w:val="22"/>
        </w:rPr>
      </w:pPr>
      <w:r>
        <w:rPr>
          <w:rFonts w:ascii="Arial" w:hAnsi="Arial" w:cs="Arial"/>
          <w:bCs/>
          <w:sz w:val="22"/>
          <w:szCs w:val="22"/>
        </w:rPr>
        <w:t>A</w:t>
      </w:r>
      <w:r w:rsidR="0074718D">
        <w:rPr>
          <w:rFonts w:ascii="Arial" w:hAnsi="Arial" w:cs="Arial"/>
          <w:bCs/>
          <w:sz w:val="22"/>
          <w:szCs w:val="22"/>
        </w:rPr>
        <w:t>BDILLA BIN AMMING</w:t>
      </w:r>
    </w:p>
    <w:p w14:paraId="5A8115C9" w14:textId="08F74CF0" w:rsidR="000478EF" w:rsidRDefault="00860318">
      <w:pPr>
        <w:pStyle w:val="ecxmsoheading7"/>
        <w:tabs>
          <w:tab w:val="left" w:pos="7200"/>
        </w:tabs>
        <w:spacing w:before="0" w:beforeAutospacing="0" w:after="0" w:afterAutospacing="0"/>
        <w:jc w:val="both"/>
        <w:rPr>
          <w:rFonts w:ascii="Arial" w:hAnsi="Arial" w:cs="Arial"/>
          <w:bCs/>
          <w:sz w:val="22"/>
          <w:szCs w:val="22"/>
        </w:rPr>
      </w:pPr>
      <w:r>
        <w:rPr>
          <w:rFonts w:ascii="Arial" w:hAnsi="Arial" w:cs="Arial"/>
          <w:bCs/>
          <w:sz w:val="22"/>
          <w:szCs w:val="22"/>
        </w:rPr>
        <w:t>[NRIC NO.</w:t>
      </w:r>
      <w:r w:rsidR="00AF007F">
        <w:rPr>
          <w:rFonts w:ascii="Arial" w:hAnsi="Arial" w:cs="Arial"/>
          <w:bCs/>
          <w:sz w:val="22"/>
          <w:szCs w:val="22"/>
        </w:rPr>
        <w:t xml:space="preserve"> </w:t>
      </w:r>
      <w:r w:rsidR="0074718D">
        <w:rPr>
          <w:rFonts w:ascii="Arial" w:hAnsi="Arial" w:cs="Arial"/>
          <w:bCs/>
          <w:sz w:val="22"/>
          <w:szCs w:val="22"/>
        </w:rPr>
        <w:t>870226-12-5367</w:t>
      </w:r>
      <w:r>
        <w:rPr>
          <w:rFonts w:ascii="Arial" w:hAnsi="Arial" w:cs="Arial"/>
          <w:bCs/>
          <w:sz w:val="22"/>
          <w:szCs w:val="22"/>
        </w:rPr>
        <w:t>]</w:t>
      </w:r>
      <w:r w:rsidR="0074718D">
        <w:rPr>
          <w:rFonts w:ascii="Arial" w:hAnsi="Arial" w:cs="Arial"/>
          <w:bCs/>
          <w:sz w:val="22"/>
          <w:szCs w:val="22"/>
        </w:rPr>
        <w:t xml:space="preserve">                   </w:t>
      </w:r>
      <w:r>
        <w:rPr>
          <w:rFonts w:ascii="Arial" w:hAnsi="Arial" w:cs="Arial"/>
          <w:bCs/>
          <w:sz w:val="22"/>
          <w:szCs w:val="22"/>
        </w:rPr>
        <w:t xml:space="preserve">           </w:t>
      </w:r>
      <w:r w:rsidR="00AF007F">
        <w:rPr>
          <w:rFonts w:ascii="Arial" w:hAnsi="Arial" w:cs="Arial"/>
          <w:bCs/>
          <w:sz w:val="22"/>
          <w:szCs w:val="22"/>
        </w:rPr>
        <w:t xml:space="preserve">                            </w:t>
      </w:r>
      <w:r w:rsidR="00B254E2">
        <w:rPr>
          <w:rFonts w:ascii="Arial" w:hAnsi="Arial" w:cs="Arial"/>
          <w:bCs/>
          <w:sz w:val="22"/>
          <w:szCs w:val="22"/>
        </w:rPr>
        <w:t xml:space="preserve">     </w:t>
      </w:r>
      <w:r w:rsidR="00AF007F">
        <w:rPr>
          <w:rFonts w:ascii="Arial" w:hAnsi="Arial" w:cs="Arial"/>
          <w:bCs/>
          <w:sz w:val="22"/>
          <w:szCs w:val="22"/>
        </w:rPr>
        <w:t xml:space="preserve">  </w:t>
      </w:r>
      <w:r>
        <w:rPr>
          <w:rFonts w:ascii="Arial" w:hAnsi="Arial" w:cs="Arial"/>
          <w:bCs/>
          <w:sz w:val="22"/>
          <w:szCs w:val="22"/>
        </w:rPr>
        <w:t xml:space="preserve">… ASSIGNOR / </w:t>
      </w:r>
      <w:r w:rsidR="002C34D5">
        <w:rPr>
          <w:rFonts w:ascii="Arial" w:hAnsi="Arial" w:cs="Arial"/>
          <w:bCs/>
          <w:sz w:val="22"/>
          <w:szCs w:val="22"/>
        </w:rPr>
        <w:t>CUSTOMER</w:t>
      </w:r>
    </w:p>
    <w:p w14:paraId="252D9B82" w14:textId="77777777" w:rsidR="000478EF" w:rsidRDefault="000478EF">
      <w:pPr>
        <w:pStyle w:val="ecxmsoheading7"/>
        <w:tabs>
          <w:tab w:val="left" w:pos="7200"/>
        </w:tabs>
        <w:spacing w:before="0" w:beforeAutospacing="0" w:after="0" w:afterAutospacing="0"/>
        <w:jc w:val="both"/>
        <w:rPr>
          <w:rFonts w:ascii="Arial" w:hAnsi="Arial" w:cs="Arial"/>
          <w:bCs/>
          <w:sz w:val="22"/>
          <w:szCs w:val="22"/>
        </w:rPr>
      </w:pPr>
    </w:p>
    <w:p w14:paraId="61B39BBF" w14:textId="0FE6420D" w:rsidR="000478EF" w:rsidRDefault="00860318" w:rsidP="00BF7AEF">
      <w:pPr>
        <w:pStyle w:val="ecxmsonormal"/>
        <w:ind w:firstLine="709"/>
        <w:jc w:val="both"/>
        <w:rPr>
          <w:lang w:val="en-MY" w:eastAsia="en-MY"/>
        </w:rPr>
      </w:pPr>
      <w:r>
        <w:rPr>
          <w:rFonts w:ascii="Arial" w:hAnsi="Arial" w:cs="Arial"/>
          <w:sz w:val="22"/>
          <w:szCs w:val="22"/>
        </w:rPr>
        <w:t xml:space="preserve">In exercising the rights and powers conferred upon the Assignee under the </w:t>
      </w:r>
      <w:r>
        <w:rPr>
          <w:rFonts w:ascii="Arial" w:hAnsi="Arial" w:cs="Arial"/>
          <w:bCs/>
          <w:iCs/>
          <w:sz w:val="22"/>
          <w:szCs w:val="22"/>
        </w:rPr>
        <w:t>Deed of Assignment</w:t>
      </w:r>
      <w:r w:rsidR="00B254E2">
        <w:rPr>
          <w:rFonts w:ascii="Arial" w:hAnsi="Arial" w:cs="Arial"/>
          <w:bCs/>
          <w:iCs/>
          <w:sz w:val="22"/>
          <w:szCs w:val="22"/>
        </w:rPr>
        <w:t>,</w:t>
      </w:r>
      <w:r w:rsidR="00BF7AEF">
        <w:rPr>
          <w:rFonts w:ascii="Arial" w:hAnsi="Arial" w:cs="Arial"/>
          <w:bCs/>
          <w:iCs/>
          <w:sz w:val="22"/>
          <w:szCs w:val="22"/>
        </w:rPr>
        <w:t xml:space="preserve"> </w:t>
      </w:r>
      <w:r>
        <w:rPr>
          <w:rFonts w:ascii="Arial" w:hAnsi="Arial" w:cs="Arial"/>
          <w:bCs/>
          <w:iCs/>
          <w:sz w:val="22"/>
          <w:szCs w:val="22"/>
        </w:rPr>
        <w:t>Power of Attorney</w:t>
      </w:r>
      <w:r w:rsidR="002E24EE">
        <w:rPr>
          <w:rFonts w:ascii="Arial" w:hAnsi="Arial" w:cs="Arial"/>
          <w:bCs/>
          <w:iCs/>
          <w:sz w:val="22"/>
          <w:szCs w:val="22"/>
        </w:rPr>
        <w:t xml:space="preserve"> and Facility Agreement</w:t>
      </w:r>
      <w:r>
        <w:rPr>
          <w:rFonts w:ascii="Arial" w:hAnsi="Arial" w:cs="Arial"/>
          <w:bCs/>
          <w:iCs/>
          <w:sz w:val="22"/>
          <w:szCs w:val="22"/>
        </w:rPr>
        <w:t xml:space="preserve"> all</w:t>
      </w:r>
      <w:r>
        <w:rPr>
          <w:rFonts w:ascii="Arial" w:hAnsi="Arial" w:cs="Arial"/>
          <w:sz w:val="22"/>
          <w:szCs w:val="22"/>
        </w:rPr>
        <w:t xml:space="preserve"> dated </w:t>
      </w:r>
      <w:r w:rsidR="00B254E2">
        <w:rPr>
          <w:rFonts w:ascii="Arial" w:hAnsi="Arial" w:cs="Arial"/>
          <w:sz w:val="22"/>
          <w:szCs w:val="22"/>
        </w:rPr>
        <w:t>1</w:t>
      </w:r>
      <w:r w:rsidR="002E24EE">
        <w:rPr>
          <w:rFonts w:ascii="Arial" w:hAnsi="Arial" w:cs="Arial"/>
          <w:sz w:val="22"/>
          <w:szCs w:val="22"/>
        </w:rPr>
        <w:t>2</w:t>
      </w:r>
      <w:r w:rsidR="00B008A1" w:rsidRPr="00B008A1">
        <w:rPr>
          <w:rFonts w:ascii="Arial" w:hAnsi="Arial" w:cs="Arial"/>
          <w:sz w:val="22"/>
          <w:szCs w:val="22"/>
          <w:vertAlign w:val="superscript"/>
        </w:rPr>
        <w:t>th</w:t>
      </w:r>
      <w:r w:rsidR="00B008A1">
        <w:rPr>
          <w:rFonts w:ascii="Arial" w:hAnsi="Arial" w:cs="Arial"/>
          <w:sz w:val="22"/>
          <w:szCs w:val="22"/>
        </w:rPr>
        <w:t xml:space="preserve"> </w:t>
      </w:r>
      <w:r w:rsidR="002E24EE">
        <w:rPr>
          <w:rFonts w:ascii="Arial" w:hAnsi="Arial" w:cs="Arial"/>
          <w:sz w:val="22"/>
          <w:szCs w:val="22"/>
        </w:rPr>
        <w:t>April</w:t>
      </w:r>
      <w:r>
        <w:rPr>
          <w:rFonts w:ascii="Arial" w:hAnsi="Arial" w:cs="Arial"/>
          <w:sz w:val="22"/>
          <w:szCs w:val="22"/>
        </w:rPr>
        <w:t xml:space="preserve"> 20</w:t>
      </w:r>
      <w:r w:rsidR="002E24EE">
        <w:rPr>
          <w:rFonts w:ascii="Arial" w:hAnsi="Arial" w:cs="Arial"/>
          <w:sz w:val="22"/>
          <w:szCs w:val="22"/>
        </w:rPr>
        <w:t>1</w:t>
      </w:r>
      <w:r w:rsidR="00B254E2">
        <w:rPr>
          <w:rFonts w:ascii="Arial" w:hAnsi="Arial" w:cs="Arial"/>
          <w:sz w:val="22"/>
          <w:szCs w:val="22"/>
        </w:rPr>
        <w:t>7</w:t>
      </w:r>
      <w:r>
        <w:rPr>
          <w:rFonts w:ascii="Arial" w:hAnsi="Arial" w:cs="Arial"/>
          <w:sz w:val="22"/>
          <w:szCs w:val="22"/>
        </w:rPr>
        <w:t xml:space="preserve">, entered into between the Assignee and the Assignor in respect of the Sale and Purchase Agreement entered into between </w:t>
      </w:r>
      <w:bookmarkStart w:id="0" w:name="_Hlk147403661"/>
      <w:r w:rsidR="0070330F">
        <w:rPr>
          <w:rFonts w:ascii="Arial" w:hAnsi="Arial" w:cs="Arial"/>
          <w:sz w:val="22"/>
          <w:szCs w:val="22"/>
        </w:rPr>
        <w:t>Sinar Pembangunan</w:t>
      </w:r>
      <w:r w:rsidR="00B008A1">
        <w:rPr>
          <w:rFonts w:ascii="Arial" w:hAnsi="Arial" w:cs="Arial"/>
          <w:sz w:val="22"/>
          <w:szCs w:val="22"/>
        </w:rPr>
        <w:t xml:space="preserve"> </w:t>
      </w:r>
      <w:proofErr w:type="spellStart"/>
      <w:r w:rsidR="00B008A1">
        <w:rPr>
          <w:rFonts w:ascii="Arial" w:hAnsi="Arial" w:cs="Arial"/>
          <w:sz w:val="22"/>
          <w:szCs w:val="22"/>
        </w:rPr>
        <w:t>Sdn</w:t>
      </w:r>
      <w:proofErr w:type="spellEnd"/>
      <w:r w:rsidR="00B008A1">
        <w:rPr>
          <w:rFonts w:ascii="Arial" w:hAnsi="Arial" w:cs="Arial"/>
          <w:sz w:val="22"/>
          <w:szCs w:val="22"/>
        </w:rPr>
        <w:t xml:space="preserve"> </w:t>
      </w:r>
      <w:proofErr w:type="spellStart"/>
      <w:r w:rsidR="00B008A1">
        <w:rPr>
          <w:rFonts w:ascii="Arial" w:hAnsi="Arial" w:cs="Arial"/>
          <w:sz w:val="22"/>
          <w:szCs w:val="22"/>
        </w:rPr>
        <w:t>Bhd</w:t>
      </w:r>
      <w:bookmarkEnd w:id="0"/>
      <w:proofErr w:type="spellEnd"/>
      <w:r>
        <w:rPr>
          <w:rFonts w:ascii="Arial" w:hAnsi="Arial" w:cs="Arial"/>
          <w:sz w:val="22"/>
          <w:szCs w:val="22"/>
        </w:rPr>
        <w:t xml:space="preserve"> and the Assignor dated the </w:t>
      </w:r>
      <w:r w:rsidR="0070330F">
        <w:rPr>
          <w:rFonts w:ascii="Arial" w:hAnsi="Arial" w:cs="Arial"/>
          <w:sz w:val="22"/>
          <w:szCs w:val="22"/>
        </w:rPr>
        <w:t>30</w:t>
      </w:r>
      <w:r>
        <w:rPr>
          <w:rFonts w:ascii="Arial" w:hAnsi="Arial" w:cs="Arial"/>
          <w:sz w:val="22"/>
          <w:szCs w:val="22"/>
          <w:vertAlign w:val="superscript"/>
        </w:rPr>
        <w:t>th</w:t>
      </w:r>
      <w:r>
        <w:rPr>
          <w:rFonts w:ascii="Arial" w:hAnsi="Arial" w:cs="Arial"/>
          <w:sz w:val="22"/>
          <w:szCs w:val="22"/>
        </w:rPr>
        <w:t xml:space="preserve"> day of </w:t>
      </w:r>
      <w:r w:rsidR="0070330F">
        <w:rPr>
          <w:rFonts w:ascii="Arial" w:hAnsi="Arial" w:cs="Arial"/>
          <w:sz w:val="22"/>
          <w:szCs w:val="22"/>
        </w:rPr>
        <w:t>March</w:t>
      </w:r>
      <w:r>
        <w:rPr>
          <w:rFonts w:ascii="Arial" w:hAnsi="Arial" w:cs="Arial"/>
          <w:sz w:val="22"/>
          <w:szCs w:val="22"/>
        </w:rPr>
        <w:t xml:space="preserve"> 20</w:t>
      </w:r>
      <w:r w:rsidR="0070330F">
        <w:rPr>
          <w:rFonts w:ascii="Arial" w:hAnsi="Arial" w:cs="Arial"/>
          <w:sz w:val="22"/>
          <w:szCs w:val="22"/>
        </w:rPr>
        <w:t>1</w:t>
      </w:r>
      <w:r w:rsidR="00B254E2">
        <w:rPr>
          <w:rFonts w:ascii="Arial" w:hAnsi="Arial" w:cs="Arial"/>
          <w:sz w:val="22"/>
          <w:szCs w:val="22"/>
        </w:rPr>
        <w:t>7</w:t>
      </w:r>
      <w:r>
        <w:rPr>
          <w:rFonts w:ascii="Arial" w:hAnsi="Arial" w:cs="Arial"/>
          <w:sz w:val="22"/>
          <w:szCs w:val="22"/>
        </w:rPr>
        <w:t xml:space="preserve">, it is hereby proclaimed that the Assignee with the assistance of the undermentioned Auctioneer </w:t>
      </w:r>
    </w:p>
    <w:p w14:paraId="426AE034" w14:textId="77777777" w:rsidR="000478EF" w:rsidRDefault="00860318">
      <w:pPr>
        <w:autoSpaceDE w:val="0"/>
        <w:autoSpaceDN w:val="0"/>
        <w:adjustRightInd w:val="0"/>
        <w:ind w:left="2160" w:firstLine="720"/>
        <w:rPr>
          <w:rFonts w:ascii="Arial" w:hAnsi="Arial" w:cs="Arial"/>
          <w:color w:val="000000"/>
          <w:sz w:val="18"/>
          <w:szCs w:val="18"/>
          <w:lang w:val="en-MY" w:eastAsia="en-MY"/>
        </w:rPr>
      </w:pPr>
      <w:r>
        <w:rPr>
          <w:rFonts w:ascii="Arial" w:hAnsi="Arial" w:cs="Arial"/>
          <w:color w:val="000000"/>
          <w:lang w:val="en-MY" w:eastAsia="en-MY"/>
        </w:rPr>
        <w:t xml:space="preserve"> </w:t>
      </w:r>
      <w:r>
        <w:rPr>
          <w:rFonts w:ascii="Arial" w:hAnsi="Arial" w:cs="Arial"/>
          <w:b/>
          <w:bCs/>
          <w:color w:val="000000"/>
          <w:sz w:val="18"/>
          <w:szCs w:val="18"/>
          <w:lang w:val="en-MY" w:eastAsia="en-MY"/>
        </w:rPr>
        <w:t xml:space="preserve">WILL SELL THE PROPERTY DESCRIBED BELOW BY </w:t>
      </w:r>
    </w:p>
    <w:p w14:paraId="1928015C" w14:textId="77777777" w:rsidR="000478EF" w:rsidRDefault="00860318">
      <w:pPr>
        <w:pStyle w:val="Heading4"/>
        <w:spacing w:before="0" w:beforeAutospacing="0" w:after="0" w:afterAutospacing="0"/>
        <w:jc w:val="center"/>
        <w:rPr>
          <w:rFonts w:ascii="Arial" w:hAnsi="Arial" w:cs="Arial"/>
          <w:sz w:val="22"/>
          <w:szCs w:val="22"/>
        </w:rPr>
      </w:pPr>
      <w:r>
        <w:rPr>
          <w:rFonts w:ascii="Tahoma" w:hAnsi="Tahoma" w:cs="Tahoma"/>
          <w:color w:val="000000"/>
          <w:sz w:val="48"/>
          <w:szCs w:val="48"/>
          <w:lang w:val="en-MY" w:eastAsia="en-MY"/>
        </w:rPr>
        <w:t>PUBLIC AUCTION</w:t>
      </w:r>
    </w:p>
    <w:p w14:paraId="2EC8F16D" w14:textId="77777777" w:rsidR="000478EF" w:rsidRDefault="000478EF">
      <w:pPr>
        <w:autoSpaceDE w:val="0"/>
        <w:autoSpaceDN w:val="0"/>
        <w:adjustRightInd w:val="0"/>
        <w:rPr>
          <w:rFonts w:ascii="Arial" w:hAnsi="Arial" w:cs="Arial"/>
          <w:color w:val="000000"/>
          <w:sz w:val="4"/>
          <w:szCs w:val="4"/>
          <w:lang w:val="en-MY" w:eastAsia="en-MY"/>
        </w:rPr>
      </w:pPr>
    </w:p>
    <w:p w14:paraId="6DE2B59E" w14:textId="7C20E99D" w:rsidR="000478EF" w:rsidRDefault="00860318">
      <w:pPr>
        <w:autoSpaceDE w:val="0"/>
        <w:autoSpaceDN w:val="0"/>
        <w:adjustRightInd w:val="0"/>
        <w:jc w:val="center"/>
        <w:rPr>
          <w:rFonts w:ascii="Arial" w:hAnsi="Arial" w:cs="Arial"/>
          <w:color w:val="000000"/>
          <w:sz w:val="23"/>
          <w:szCs w:val="23"/>
          <w:lang w:val="en-MY" w:eastAsia="en-MY"/>
        </w:rPr>
      </w:pPr>
      <w:r>
        <w:rPr>
          <w:rFonts w:ascii="Arial" w:hAnsi="Arial" w:cs="Arial"/>
          <w:b/>
          <w:bCs/>
          <w:color w:val="000000"/>
          <w:sz w:val="23"/>
          <w:szCs w:val="23"/>
          <w:lang w:val="en-MY" w:eastAsia="en-MY"/>
        </w:rPr>
        <w:t>ON T</w:t>
      </w:r>
      <w:r w:rsidR="00BF7AEF">
        <w:rPr>
          <w:rFonts w:ascii="Arial" w:hAnsi="Arial" w:cs="Arial"/>
          <w:b/>
          <w:bCs/>
          <w:color w:val="000000"/>
          <w:sz w:val="23"/>
          <w:szCs w:val="23"/>
          <w:lang w:val="en-MY" w:eastAsia="en-MY"/>
        </w:rPr>
        <w:t>UES</w:t>
      </w:r>
      <w:r>
        <w:rPr>
          <w:rFonts w:ascii="Arial" w:hAnsi="Arial" w:cs="Arial"/>
          <w:b/>
          <w:bCs/>
          <w:color w:val="000000"/>
          <w:sz w:val="23"/>
          <w:szCs w:val="23"/>
          <w:lang w:val="en-MY" w:eastAsia="en-MY"/>
        </w:rPr>
        <w:t xml:space="preserve">DAY, THE </w:t>
      </w:r>
      <w:r w:rsidR="00190C68">
        <w:rPr>
          <w:rFonts w:ascii="Arial" w:hAnsi="Arial" w:cs="Arial"/>
          <w:b/>
          <w:bCs/>
          <w:color w:val="000000"/>
          <w:sz w:val="23"/>
          <w:szCs w:val="23"/>
          <w:lang w:val="en-MY" w:eastAsia="en-MY"/>
        </w:rPr>
        <w:t>28</w:t>
      </w:r>
      <w:r>
        <w:rPr>
          <w:rFonts w:ascii="Arial" w:hAnsi="Arial" w:cs="Arial"/>
          <w:b/>
          <w:bCs/>
          <w:color w:val="000000"/>
          <w:sz w:val="23"/>
          <w:szCs w:val="23"/>
          <w:vertAlign w:val="superscript"/>
          <w:lang w:val="en-MY" w:eastAsia="en-MY"/>
        </w:rPr>
        <w:t>TH</w:t>
      </w:r>
      <w:r>
        <w:rPr>
          <w:rFonts w:ascii="Arial" w:hAnsi="Arial" w:cs="Arial"/>
          <w:b/>
          <w:bCs/>
          <w:color w:val="000000"/>
          <w:sz w:val="16"/>
          <w:szCs w:val="16"/>
          <w:lang w:val="en-MY" w:eastAsia="en-MY"/>
        </w:rPr>
        <w:t xml:space="preserve"> </w:t>
      </w:r>
      <w:r>
        <w:rPr>
          <w:rFonts w:ascii="Arial" w:hAnsi="Arial" w:cs="Arial"/>
          <w:b/>
          <w:bCs/>
          <w:color w:val="000000"/>
          <w:sz w:val="23"/>
          <w:szCs w:val="23"/>
          <w:lang w:val="en-MY" w:eastAsia="en-MY"/>
        </w:rPr>
        <w:t xml:space="preserve">DAY OF </w:t>
      </w:r>
      <w:r w:rsidR="007E7DCB">
        <w:rPr>
          <w:rFonts w:ascii="Arial" w:hAnsi="Arial" w:cs="Arial"/>
          <w:b/>
          <w:bCs/>
          <w:color w:val="000000"/>
          <w:sz w:val="23"/>
          <w:szCs w:val="23"/>
          <w:lang w:val="en-MY" w:eastAsia="en-MY"/>
        </w:rPr>
        <w:t>O</w:t>
      </w:r>
      <w:r w:rsidR="00190C68">
        <w:rPr>
          <w:rFonts w:ascii="Arial" w:hAnsi="Arial" w:cs="Arial"/>
          <w:b/>
          <w:bCs/>
          <w:color w:val="000000"/>
          <w:sz w:val="23"/>
          <w:szCs w:val="23"/>
          <w:lang w:val="en-MY" w:eastAsia="en-MY"/>
        </w:rPr>
        <w:t>CTOBER</w:t>
      </w:r>
      <w:r>
        <w:rPr>
          <w:rFonts w:ascii="Arial" w:hAnsi="Arial" w:cs="Arial"/>
          <w:b/>
          <w:bCs/>
          <w:color w:val="000000"/>
          <w:sz w:val="23"/>
          <w:szCs w:val="23"/>
          <w:lang w:val="en-MY" w:eastAsia="en-MY"/>
        </w:rPr>
        <w:t>, 202</w:t>
      </w:r>
      <w:r w:rsidR="007E7DCB">
        <w:rPr>
          <w:rFonts w:ascii="Arial" w:hAnsi="Arial" w:cs="Arial"/>
          <w:b/>
          <w:bCs/>
          <w:color w:val="000000"/>
          <w:sz w:val="23"/>
          <w:szCs w:val="23"/>
          <w:lang w:val="en-MY" w:eastAsia="en-MY"/>
        </w:rPr>
        <w:t>5</w:t>
      </w:r>
      <w:r>
        <w:rPr>
          <w:rFonts w:ascii="Arial" w:hAnsi="Arial" w:cs="Arial"/>
          <w:b/>
          <w:bCs/>
          <w:color w:val="000000"/>
          <w:sz w:val="23"/>
          <w:szCs w:val="23"/>
          <w:lang w:val="en-MY" w:eastAsia="en-MY"/>
        </w:rPr>
        <w:t xml:space="preserve">, AT </w:t>
      </w:r>
      <w:r w:rsidR="004F5EFF">
        <w:rPr>
          <w:rFonts w:ascii="Arial" w:hAnsi="Arial" w:cs="Arial"/>
          <w:b/>
          <w:bCs/>
          <w:color w:val="000000"/>
          <w:sz w:val="23"/>
          <w:szCs w:val="23"/>
          <w:lang w:val="en-MY" w:eastAsia="en-MY"/>
        </w:rPr>
        <w:t>3</w:t>
      </w:r>
      <w:r>
        <w:rPr>
          <w:rFonts w:ascii="Arial" w:hAnsi="Arial" w:cs="Arial"/>
          <w:b/>
          <w:bCs/>
          <w:color w:val="000000"/>
          <w:sz w:val="23"/>
          <w:szCs w:val="23"/>
          <w:lang w:val="en-MY" w:eastAsia="en-MY"/>
        </w:rPr>
        <w:t>.30 PM,</w:t>
      </w:r>
    </w:p>
    <w:p w14:paraId="2D5E5221" w14:textId="77777777" w:rsidR="000478EF" w:rsidRDefault="00860318">
      <w:pPr>
        <w:autoSpaceDE w:val="0"/>
        <w:autoSpaceDN w:val="0"/>
        <w:adjustRightInd w:val="0"/>
        <w:jc w:val="center"/>
        <w:rPr>
          <w:rFonts w:ascii="Arial" w:hAnsi="Arial" w:cs="Arial"/>
          <w:color w:val="000000"/>
          <w:sz w:val="23"/>
          <w:szCs w:val="23"/>
          <w:lang w:val="en-MY" w:eastAsia="en-MY"/>
        </w:rPr>
      </w:pPr>
      <w:r>
        <w:rPr>
          <w:rFonts w:ascii="Arial" w:hAnsi="Arial" w:cs="Arial"/>
          <w:bCs/>
          <w:color w:val="000000"/>
          <w:sz w:val="23"/>
          <w:szCs w:val="23"/>
          <w:lang w:val="en-MY" w:eastAsia="en-MY"/>
        </w:rPr>
        <w:t>VIA ONLINE BIDDING</w:t>
      </w:r>
      <w:r>
        <w:rPr>
          <w:rFonts w:ascii="Arial" w:hAnsi="Arial" w:cs="Arial"/>
          <w:b/>
          <w:bCs/>
          <w:color w:val="000000"/>
          <w:sz w:val="23"/>
          <w:szCs w:val="23"/>
          <w:lang w:val="en-MY" w:eastAsia="en-MY"/>
        </w:rPr>
        <w:t xml:space="preserve"> AT </w:t>
      </w:r>
      <w:r>
        <w:rPr>
          <w:b/>
          <w:bCs/>
          <w:color w:val="000000"/>
          <w:sz w:val="23"/>
          <w:szCs w:val="23"/>
          <w:lang w:val="en-MY" w:eastAsia="en-MY"/>
        </w:rPr>
        <w:t xml:space="preserve">WWW.EAUCTION2U.COM.MY </w:t>
      </w:r>
      <w:r>
        <w:rPr>
          <w:rFonts w:ascii="Arial" w:hAnsi="Arial" w:cs="Arial"/>
          <w:b/>
          <w:bCs/>
          <w:color w:val="000000"/>
          <w:sz w:val="23"/>
          <w:szCs w:val="23"/>
          <w:lang w:val="en-MY" w:eastAsia="en-MY"/>
        </w:rPr>
        <w:t>(“AUCTIONEER’S WEBSITE”)</w:t>
      </w:r>
    </w:p>
    <w:p w14:paraId="0304C736" w14:textId="3B463F57" w:rsidR="000478EF" w:rsidRDefault="00720640">
      <w:pPr>
        <w:pStyle w:val="ecxmsonormal"/>
        <w:spacing w:before="0" w:beforeAutospacing="0" w:after="0" w:afterAutospacing="0"/>
        <w:jc w:val="center"/>
        <w:rPr>
          <w:rFonts w:ascii="Arial" w:hAnsi="Arial" w:cs="Arial"/>
          <w:b/>
          <w:bCs/>
          <w:color w:val="000000"/>
          <w:sz w:val="14"/>
          <w:szCs w:val="14"/>
          <w:lang w:val="en-MY" w:eastAsia="en-MY"/>
        </w:rPr>
      </w:pPr>
      <w:r w:rsidRPr="00720640">
        <w:rPr>
          <w:rFonts w:ascii="Arial" w:hAnsi="Arial" w:cs="Arial"/>
          <w:b/>
          <w:bCs/>
          <w:color w:val="000000"/>
          <w:sz w:val="14"/>
          <w:szCs w:val="14"/>
          <w:lang w:val="en-MY" w:eastAsia="en-MY"/>
        </w:rPr>
        <w:t>(Prospective bidders may submit bids for the property online via www.eauction2u.com.my.  Bidders who intend to submit bids online must register with the auctioneer at least one (1) working day before auction day for administration &amp; verification purposes.)</w:t>
      </w:r>
    </w:p>
    <w:p w14:paraId="5199C9D1" w14:textId="77777777" w:rsidR="00720640" w:rsidRDefault="00720640">
      <w:pPr>
        <w:pStyle w:val="ecxmsonormal"/>
        <w:spacing w:before="0" w:beforeAutospacing="0" w:after="0" w:afterAutospacing="0"/>
        <w:jc w:val="center"/>
        <w:rPr>
          <w:rFonts w:ascii="Arial" w:hAnsi="Arial" w:cs="Arial"/>
          <w:sz w:val="22"/>
          <w:szCs w:val="22"/>
        </w:rPr>
      </w:pPr>
    </w:p>
    <w:p w14:paraId="695B1172" w14:textId="77777777" w:rsidR="000478EF" w:rsidRDefault="00860318">
      <w:pPr>
        <w:pStyle w:val="ecxmsobodytextindent2"/>
        <w:spacing w:before="0" w:beforeAutospacing="0" w:after="0" w:afterAutospacing="0"/>
        <w:jc w:val="both"/>
        <w:rPr>
          <w:rFonts w:ascii="Arial" w:hAnsi="Arial" w:cs="Arial"/>
          <w:b/>
          <w:sz w:val="16"/>
          <w:szCs w:val="16"/>
          <w:u w:val="single"/>
        </w:rPr>
      </w:pPr>
      <w:r>
        <w:rPr>
          <w:rFonts w:ascii="Arial" w:hAnsi="Arial" w:cs="Arial"/>
          <w:b/>
          <w:sz w:val="20"/>
          <w:szCs w:val="20"/>
        </w:rPr>
        <w:t>NOTE :</w:t>
      </w:r>
      <w:r>
        <w:rPr>
          <w:rFonts w:ascii="Arial" w:hAnsi="Arial" w:cs="Arial"/>
          <w:sz w:val="20"/>
          <w:szCs w:val="20"/>
        </w:rPr>
        <w:t>   </w:t>
      </w:r>
      <w:r>
        <w:rPr>
          <w:rFonts w:ascii="Arial" w:hAnsi="Arial" w:cs="Arial"/>
          <w:b/>
          <w:sz w:val="16"/>
          <w:szCs w:val="16"/>
          <w:u w:val="single"/>
        </w:rPr>
        <w:t>Prospective bidders are advised to : (</w:t>
      </w:r>
      <w:proofErr w:type="spellStart"/>
      <w:r>
        <w:rPr>
          <w:rFonts w:ascii="Arial" w:hAnsi="Arial" w:cs="Arial"/>
          <w:b/>
          <w:sz w:val="16"/>
          <w:szCs w:val="16"/>
          <w:u w:val="single"/>
        </w:rPr>
        <w:t>i</w:t>
      </w:r>
      <w:proofErr w:type="spellEnd"/>
      <w:r>
        <w:rPr>
          <w:rFonts w:ascii="Arial" w:hAnsi="Arial" w:cs="Arial"/>
          <w:b/>
          <w:sz w:val="16"/>
          <w:szCs w:val="16"/>
          <w:u w:val="single"/>
        </w:rPr>
        <w:t xml:space="preserve">) seek independent legal advice on the Conditions Of Sale herein  (ii) Inspect the subject property   (iii) check on the issuance of separate individual title / master title   (iv) conduct an official title search at the relevant Land Office and/or other relevant authorities  (v) make the necessary enquiries with the Developer and/or Proprietor and/or State Authorities and/or relevant bodies on the necessary confirmations / terms of consent to the sale herein prior to the auction sale (vi) conduct and rely on their own searches, enquiries, investigations and verifications on the accuracy and correctness of the particulars and information provided. Prospective bidders are also advised that no reliance may be placed on any statement(s) or representation(s) made in this Proclamation </w:t>
      </w:r>
      <w:proofErr w:type="gramStart"/>
      <w:r>
        <w:rPr>
          <w:rFonts w:ascii="Arial" w:hAnsi="Arial" w:cs="Arial"/>
          <w:b/>
          <w:sz w:val="16"/>
          <w:szCs w:val="16"/>
          <w:u w:val="single"/>
        </w:rPr>
        <w:t>Of</w:t>
      </w:r>
      <w:proofErr w:type="gramEnd"/>
      <w:r>
        <w:rPr>
          <w:rFonts w:ascii="Arial" w:hAnsi="Arial" w:cs="Arial"/>
          <w:b/>
          <w:sz w:val="16"/>
          <w:szCs w:val="16"/>
          <w:u w:val="single"/>
        </w:rPr>
        <w:t xml:space="preserve"> Sale or by the Auctioneer at the auction concerning the subject property and that any prospective bidder(s) who choose(s) to rely on such statement(s) or representation(s) do(es) so at his/her/their own risk. The successful bidder(s) (“the Purchaser(s)”) shall immediately upon the sale undertake to apply for and obtain the necessary confirmations / consent to transfer or assign (if any) from the Developer and/or Proprietor and/or State Authorities and/or relevant </w:t>
      </w:r>
      <w:proofErr w:type="gramStart"/>
      <w:r>
        <w:rPr>
          <w:rFonts w:ascii="Arial" w:hAnsi="Arial" w:cs="Arial"/>
          <w:b/>
          <w:sz w:val="16"/>
          <w:szCs w:val="16"/>
          <w:u w:val="single"/>
        </w:rPr>
        <w:t>bodies  (</w:t>
      </w:r>
      <w:proofErr w:type="gramEnd"/>
      <w:r>
        <w:rPr>
          <w:rFonts w:ascii="Arial" w:hAnsi="Arial" w:cs="Arial"/>
          <w:b/>
          <w:sz w:val="16"/>
          <w:szCs w:val="16"/>
          <w:u w:val="single"/>
        </w:rPr>
        <w:t>vii) seek confirmation from the Developer and / or relevant authorities whether the property is reserved for Bumiputra only, prior to the bidding.</w:t>
      </w:r>
    </w:p>
    <w:p w14:paraId="65B93069" w14:textId="77777777" w:rsidR="000478EF" w:rsidRDefault="000478EF">
      <w:pPr>
        <w:pStyle w:val="ecxmsobodytextindent2"/>
        <w:spacing w:before="0" w:beforeAutospacing="0" w:after="0" w:afterAutospacing="0"/>
        <w:jc w:val="both"/>
        <w:rPr>
          <w:rFonts w:ascii="Arial" w:hAnsi="Arial" w:cs="Arial"/>
          <w:b/>
          <w:sz w:val="16"/>
          <w:szCs w:val="16"/>
          <w:u w:val="single"/>
        </w:rPr>
      </w:pPr>
    </w:p>
    <w:p w14:paraId="0C830F81" w14:textId="77777777" w:rsidR="000478EF" w:rsidRDefault="00860318">
      <w:pPr>
        <w:pStyle w:val="ecxmsobodytextindent2"/>
        <w:rPr>
          <w:rFonts w:ascii="Arial" w:hAnsi="Arial" w:cs="Arial"/>
          <w:b/>
          <w:bCs/>
          <w:sz w:val="22"/>
          <w:szCs w:val="22"/>
          <w:u w:val="single"/>
        </w:rPr>
      </w:pPr>
      <w:r>
        <w:rPr>
          <w:rFonts w:ascii="Arial" w:hAnsi="Arial" w:cs="Arial"/>
          <w:b/>
          <w:bCs/>
          <w:sz w:val="22"/>
          <w:szCs w:val="22"/>
        </w:rPr>
        <w:t xml:space="preserve">PARTICULARS OF THE SUBJECT PROPERTY </w:t>
      </w:r>
      <w:r>
        <w:rPr>
          <w:rFonts w:ascii="Arial" w:hAnsi="Arial" w:cs="Arial"/>
          <w:b/>
          <w:bCs/>
          <w:sz w:val="22"/>
          <w:szCs w:val="22"/>
          <w:u w:val="single"/>
        </w:rPr>
        <w:t>(“Property”)</w:t>
      </w:r>
    </w:p>
    <w:p w14:paraId="1AF675CC" w14:textId="77777777" w:rsidR="000478EF" w:rsidRDefault="00860318">
      <w:pPr>
        <w:pStyle w:val="ecxmsobodytextindent2"/>
        <w:rPr>
          <w:rFonts w:ascii="Arial" w:hAnsi="Arial" w:cs="Arial"/>
          <w:b/>
          <w:bCs/>
          <w:sz w:val="22"/>
          <w:szCs w:val="22"/>
          <w:u w:val="single"/>
        </w:rPr>
      </w:pPr>
      <w:r>
        <w:rPr>
          <w:rFonts w:ascii="Arial" w:hAnsi="Arial" w:cs="Arial"/>
          <w:b/>
          <w:bCs/>
          <w:sz w:val="22"/>
          <w:szCs w:val="22"/>
        </w:rPr>
        <w:t>RESTRICTION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NIL</w:t>
      </w:r>
    </w:p>
    <w:tbl>
      <w:tblPr>
        <w:tblW w:w="0" w:type="auto"/>
        <w:tblCellMar>
          <w:left w:w="0" w:type="dxa"/>
          <w:right w:w="0" w:type="dxa"/>
        </w:tblCellMar>
        <w:tblLook w:val="04A0" w:firstRow="1" w:lastRow="0" w:firstColumn="1" w:lastColumn="0" w:noHBand="0" w:noVBand="1"/>
      </w:tblPr>
      <w:tblGrid>
        <w:gridCol w:w="4517"/>
        <w:gridCol w:w="4697"/>
      </w:tblGrid>
      <w:tr w:rsidR="000478EF" w14:paraId="42F91B5D" w14:textId="77777777" w:rsidTr="00815486">
        <w:tc>
          <w:tcPr>
            <w:tcW w:w="4517" w:type="dxa"/>
            <w:tcMar>
              <w:top w:w="0" w:type="dxa"/>
              <w:left w:w="108" w:type="dxa"/>
              <w:bottom w:w="0" w:type="dxa"/>
              <w:right w:w="108" w:type="dxa"/>
            </w:tcMar>
          </w:tcPr>
          <w:p w14:paraId="7C11D3D8" w14:textId="77777777" w:rsidR="000478EF" w:rsidRPr="00743D7E" w:rsidRDefault="00860318">
            <w:pPr>
              <w:pStyle w:val="ecxmsonormal"/>
              <w:spacing w:before="0" w:beforeAutospacing="0" w:after="0" w:afterAutospacing="0"/>
              <w:jc w:val="both"/>
              <w:rPr>
                <w:rFonts w:ascii="Arial" w:hAnsi="Arial" w:cs="Arial"/>
                <w:sz w:val="22"/>
                <w:szCs w:val="22"/>
              </w:rPr>
            </w:pPr>
            <w:r w:rsidRPr="00743D7E">
              <w:rPr>
                <w:rFonts w:ascii="Arial" w:hAnsi="Arial" w:cs="Arial"/>
                <w:sz w:val="22"/>
                <w:szCs w:val="22"/>
              </w:rPr>
              <w:t>LAND TITLE</w:t>
            </w:r>
          </w:p>
          <w:p w14:paraId="52F90346" w14:textId="77777777" w:rsidR="000478EF" w:rsidRPr="00743D7E" w:rsidRDefault="000478EF">
            <w:pPr>
              <w:pStyle w:val="ecxmsonormal"/>
              <w:spacing w:before="0" w:beforeAutospacing="0" w:after="0" w:afterAutospacing="0"/>
              <w:jc w:val="both"/>
              <w:rPr>
                <w:rFonts w:ascii="Arial" w:hAnsi="Arial" w:cs="Arial"/>
                <w:sz w:val="22"/>
                <w:szCs w:val="22"/>
              </w:rPr>
            </w:pPr>
          </w:p>
        </w:tc>
        <w:tc>
          <w:tcPr>
            <w:tcW w:w="4697" w:type="dxa"/>
            <w:tcMar>
              <w:top w:w="0" w:type="dxa"/>
              <w:left w:w="108" w:type="dxa"/>
              <w:bottom w:w="0" w:type="dxa"/>
              <w:right w:w="108" w:type="dxa"/>
            </w:tcMar>
          </w:tcPr>
          <w:p w14:paraId="35FF6D5F" w14:textId="224DA2E2" w:rsidR="000478EF" w:rsidRPr="00743D7E" w:rsidRDefault="00860318" w:rsidP="00815486">
            <w:pPr>
              <w:pStyle w:val="ecxmsonormal"/>
              <w:spacing w:before="0" w:beforeAutospacing="0" w:after="0" w:afterAutospacing="0"/>
              <w:ind w:left="161" w:right="-390" w:hanging="161"/>
              <w:rPr>
                <w:rFonts w:ascii="Arial" w:hAnsi="Arial" w:cs="Arial"/>
                <w:sz w:val="22"/>
                <w:szCs w:val="22"/>
              </w:rPr>
            </w:pPr>
            <w:r w:rsidRPr="00743D7E">
              <w:rPr>
                <w:rFonts w:ascii="Arial" w:hAnsi="Arial" w:cs="Arial"/>
                <w:sz w:val="22"/>
                <w:szCs w:val="22"/>
              </w:rPr>
              <w:t xml:space="preserve">:  </w:t>
            </w:r>
            <w:r w:rsidR="0070330F">
              <w:rPr>
                <w:rFonts w:ascii="Arial" w:hAnsi="Arial" w:cs="Arial"/>
                <w:sz w:val="22"/>
                <w:szCs w:val="22"/>
              </w:rPr>
              <w:t>Individual subdivided</w:t>
            </w:r>
            <w:r w:rsidR="00815486">
              <w:rPr>
                <w:rFonts w:ascii="Arial" w:hAnsi="Arial" w:cs="Arial"/>
                <w:sz w:val="22"/>
                <w:szCs w:val="22"/>
              </w:rPr>
              <w:t xml:space="preserve"> title yet to be issue</w:t>
            </w:r>
            <w:r w:rsidR="002C34D5">
              <w:rPr>
                <w:rFonts w:ascii="Arial" w:hAnsi="Arial" w:cs="Arial"/>
                <w:sz w:val="22"/>
                <w:szCs w:val="22"/>
              </w:rPr>
              <w:t>d</w:t>
            </w:r>
            <w:r w:rsidR="00815486">
              <w:rPr>
                <w:rFonts w:ascii="Arial" w:hAnsi="Arial" w:cs="Arial"/>
                <w:sz w:val="22"/>
                <w:szCs w:val="22"/>
              </w:rPr>
              <w:t xml:space="preserve">. Presently held under Master </w:t>
            </w:r>
            <w:r w:rsidR="0070330F">
              <w:rPr>
                <w:rFonts w:ascii="Arial" w:hAnsi="Arial" w:cs="Arial"/>
                <w:sz w:val="22"/>
                <w:szCs w:val="22"/>
              </w:rPr>
              <w:t xml:space="preserve">Land </w:t>
            </w:r>
            <w:r w:rsidR="00815486">
              <w:rPr>
                <w:rFonts w:ascii="Arial" w:hAnsi="Arial" w:cs="Arial"/>
                <w:sz w:val="22"/>
                <w:szCs w:val="22"/>
              </w:rPr>
              <w:t>Title</w:t>
            </w:r>
            <w:r w:rsidR="0070330F">
              <w:rPr>
                <w:rFonts w:ascii="Arial" w:hAnsi="Arial" w:cs="Arial"/>
                <w:sz w:val="22"/>
                <w:szCs w:val="22"/>
              </w:rPr>
              <w:t xml:space="preserve"> CL</w:t>
            </w:r>
            <w:r w:rsidR="00307F36">
              <w:rPr>
                <w:rFonts w:ascii="Arial" w:hAnsi="Arial" w:cs="Arial"/>
                <w:sz w:val="22"/>
                <w:szCs w:val="22"/>
              </w:rPr>
              <w:t xml:space="preserve"> </w:t>
            </w:r>
            <w:r w:rsidR="0070330F">
              <w:rPr>
                <w:rFonts w:ascii="Arial" w:hAnsi="Arial" w:cs="Arial"/>
                <w:sz w:val="22"/>
                <w:szCs w:val="22"/>
              </w:rPr>
              <w:t>045313166 &amp; CL 045312105</w:t>
            </w:r>
            <w:r w:rsidR="00815486">
              <w:rPr>
                <w:rFonts w:ascii="Arial" w:hAnsi="Arial" w:cs="Arial"/>
                <w:sz w:val="22"/>
                <w:szCs w:val="22"/>
              </w:rPr>
              <w:t xml:space="preserve"> </w:t>
            </w:r>
          </w:p>
          <w:p w14:paraId="2313A04B" w14:textId="77777777" w:rsidR="000478EF" w:rsidRPr="00743D7E" w:rsidRDefault="000478EF">
            <w:pPr>
              <w:pStyle w:val="ecxmsonormal"/>
              <w:spacing w:before="0" w:beforeAutospacing="0" w:after="0" w:afterAutospacing="0"/>
              <w:ind w:left="161" w:hanging="161"/>
              <w:jc w:val="both"/>
              <w:rPr>
                <w:rFonts w:ascii="Arial" w:hAnsi="Arial" w:cs="Arial"/>
                <w:sz w:val="22"/>
                <w:szCs w:val="22"/>
              </w:rPr>
            </w:pPr>
          </w:p>
        </w:tc>
      </w:tr>
      <w:tr w:rsidR="000478EF" w14:paraId="02EA9403" w14:textId="77777777" w:rsidTr="00815486">
        <w:trPr>
          <w:trHeight w:val="506"/>
        </w:trPr>
        <w:tc>
          <w:tcPr>
            <w:tcW w:w="4517" w:type="dxa"/>
            <w:tcMar>
              <w:top w:w="0" w:type="dxa"/>
              <w:left w:w="108" w:type="dxa"/>
              <w:bottom w:w="0" w:type="dxa"/>
              <w:right w:w="108" w:type="dxa"/>
            </w:tcMar>
          </w:tcPr>
          <w:p w14:paraId="699B8883" w14:textId="77777777" w:rsidR="000478EF" w:rsidRDefault="00860318">
            <w:pPr>
              <w:pStyle w:val="ecxmsonormal"/>
              <w:jc w:val="both"/>
              <w:rPr>
                <w:rFonts w:ascii="Arial" w:hAnsi="Arial" w:cs="Arial"/>
                <w:sz w:val="22"/>
                <w:szCs w:val="22"/>
              </w:rPr>
            </w:pPr>
            <w:r>
              <w:rPr>
                <w:rFonts w:ascii="Arial" w:hAnsi="Arial" w:cs="Arial"/>
                <w:sz w:val="22"/>
                <w:szCs w:val="22"/>
              </w:rPr>
              <w:t>TOWN / MUKIM / DISTRICT / STATE</w:t>
            </w:r>
          </w:p>
        </w:tc>
        <w:tc>
          <w:tcPr>
            <w:tcW w:w="4697" w:type="dxa"/>
            <w:tcMar>
              <w:top w:w="0" w:type="dxa"/>
              <w:left w:w="108" w:type="dxa"/>
              <w:bottom w:w="0" w:type="dxa"/>
              <w:right w:w="108" w:type="dxa"/>
            </w:tcMar>
          </w:tcPr>
          <w:p w14:paraId="0ED0FF9B" w14:textId="0C0BB312" w:rsidR="000478EF" w:rsidRDefault="00860318">
            <w:pPr>
              <w:pStyle w:val="ecxmsonormal"/>
              <w:tabs>
                <w:tab w:val="left" w:pos="212"/>
              </w:tabs>
              <w:ind w:left="161" w:hanging="161"/>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spellStart"/>
            <w:r w:rsidR="0070330F">
              <w:rPr>
                <w:rFonts w:ascii="Arial" w:hAnsi="Arial" w:cs="Arial"/>
                <w:sz w:val="22"/>
                <w:szCs w:val="22"/>
              </w:rPr>
              <w:t>Tuaran</w:t>
            </w:r>
            <w:proofErr w:type="spellEnd"/>
            <w:r>
              <w:rPr>
                <w:rFonts w:ascii="Arial" w:hAnsi="Arial" w:cs="Arial"/>
                <w:bCs/>
                <w:sz w:val="22"/>
                <w:szCs w:val="22"/>
              </w:rPr>
              <w:t>, Sabah</w:t>
            </w:r>
            <w:r>
              <w:rPr>
                <w:rFonts w:ascii="Arial" w:hAnsi="Arial" w:cs="Arial"/>
                <w:b/>
                <w:sz w:val="22"/>
                <w:szCs w:val="22"/>
              </w:rPr>
              <w:t xml:space="preserve"> </w:t>
            </w:r>
          </w:p>
        </w:tc>
      </w:tr>
      <w:tr w:rsidR="000478EF" w14:paraId="582EE6D4" w14:textId="77777777" w:rsidTr="00815486">
        <w:tc>
          <w:tcPr>
            <w:tcW w:w="4517" w:type="dxa"/>
            <w:tcMar>
              <w:top w:w="0" w:type="dxa"/>
              <w:left w:w="108" w:type="dxa"/>
              <w:bottom w:w="0" w:type="dxa"/>
              <w:right w:w="108" w:type="dxa"/>
            </w:tcMar>
          </w:tcPr>
          <w:p w14:paraId="7C3CDB21" w14:textId="77777777" w:rsidR="000478EF" w:rsidRDefault="00860318">
            <w:pPr>
              <w:pStyle w:val="ecxmsonormal"/>
              <w:jc w:val="both"/>
              <w:rPr>
                <w:rFonts w:ascii="Arial" w:hAnsi="Arial" w:cs="Arial"/>
                <w:sz w:val="22"/>
                <w:szCs w:val="22"/>
              </w:rPr>
            </w:pPr>
            <w:r>
              <w:rPr>
                <w:rFonts w:ascii="Arial" w:hAnsi="Arial" w:cs="Arial"/>
                <w:sz w:val="22"/>
                <w:szCs w:val="22"/>
              </w:rPr>
              <w:t>LAND / FLOOR AREA</w:t>
            </w:r>
          </w:p>
        </w:tc>
        <w:tc>
          <w:tcPr>
            <w:tcW w:w="4697" w:type="dxa"/>
            <w:tcMar>
              <w:top w:w="0" w:type="dxa"/>
              <w:left w:w="108" w:type="dxa"/>
              <w:bottom w:w="0" w:type="dxa"/>
              <w:right w:w="108" w:type="dxa"/>
            </w:tcMar>
          </w:tcPr>
          <w:p w14:paraId="45AF68FE" w14:textId="7E9FB2AE" w:rsidR="000478EF" w:rsidRDefault="00860318">
            <w:pPr>
              <w:pStyle w:val="ecxmsonormal"/>
              <w:tabs>
                <w:tab w:val="left" w:pos="212"/>
              </w:tabs>
              <w:spacing w:before="0" w:beforeAutospacing="0" w:after="0" w:afterAutospacing="0"/>
              <w:ind w:left="161" w:hanging="161"/>
              <w:rPr>
                <w:rFonts w:ascii="Arial" w:hAnsi="Arial" w:cs="Arial"/>
                <w:sz w:val="22"/>
                <w:szCs w:val="22"/>
              </w:rPr>
            </w:pPr>
            <w:r>
              <w:rPr>
                <w:rFonts w:ascii="Arial" w:hAnsi="Arial" w:cs="Arial"/>
                <w:sz w:val="22"/>
                <w:szCs w:val="22"/>
              </w:rPr>
              <w:t>:</w:t>
            </w:r>
            <w:r>
              <w:rPr>
                <w:rFonts w:ascii="Arial" w:hAnsi="Arial" w:cs="Arial"/>
                <w:sz w:val="22"/>
                <w:szCs w:val="22"/>
              </w:rPr>
              <w:tab/>
            </w:r>
            <w:r w:rsidR="0070330F">
              <w:rPr>
                <w:rFonts w:ascii="Arial" w:hAnsi="Arial" w:cs="Arial"/>
                <w:sz w:val="22"/>
                <w:szCs w:val="22"/>
              </w:rPr>
              <w:t>159.78</w:t>
            </w:r>
            <w:r>
              <w:rPr>
                <w:rFonts w:ascii="Arial" w:hAnsi="Arial" w:cs="Arial"/>
                <w:sz w:val="22"/>
                <w:szCs w:val="22"/>
              </w:rPr>
              <w:t xml:space="preserve"> Sq </w:t>
            </w:r>
            <w:proofErr w:type="spellStart"/>
            <w:r>
              <w:rPr>
                <w:rFonts w:ascii="Arial" w:hAnsi="Arial" w:cs="Arial"/>
                <w:sz w:val="22"/>
                <w:szCs w:val="22"/>
              </w:rPr>
              <w:t>metres</w:t>
            </w:r>
            <w:proofErr w:type="spellEnd"/>
            <w:r>
              <w:rPr>
                <w:rFonts w:ascii="Arial" w:hAnsi="Arial" w:cs="Arial"/>
                <w:sz w:val="22"/>
                <w:szCs w:val="22"/>
              </w:rPr>
              <w:t xml:space="preserve"> (</w:t>
            </w:r>
            <w:r w:rsidR="0070330F">
              <w:rPr>
                <w:rFonts w:ascii="Arial" w:hAnsi="Arial" w:cs="Arial"/>
                <w:sz w:val="22"/>
                <w:szCs w:val="22"/>
              </w:rPr>
              <w:t>1,720</w:t>
            </w:r>
            <w:r>
              <w:rPr>
                <w:rFonts w:ascii="Arial" w:hAnsi="Arial" w:cs="Arial"/>
                <w:sz w:val="22"/>
                <w:szCs w:val="22"/>
              </w:rPr>
              <w:t xml:space="preserve"> Sq Ft) more or less</w:t>
            </w:r>
          </w:p>
          <w:p w14:paraId="755BA752" w14:textId="77777777" w:rsidR="000478EF" w:rsidRDefault="000478EF">
            <w:pPr>
              <w:pStyle w:val="ecxmsonormal"/>
              <w:tabs>
                <w:tab w:val="left" w:pos="212"/>
              </w:tabs>
              <w:spacing w:before="0" w:beforeAutospacing="0" w:after="0" w:afterAutospacing="0"/>
              <w:ind w:left="161" w:hanging="161"/>
              <w:rPr>
                <w:rFonts w:ascii="Arial" w:hAnsi="Arial" w:cs="Arial"/>
                <w:sz w:val="22"/>
                <w:szCs w:val="22"/>
              </w:rPr>
            </w:pPr>
          </w:p>
        </w:tc>
      </w:tr>
      <w:tr w:rsidR="000478EF" w14:paraId="010E1206" w14:textId="77777777" w:rsidTr="00815486">
        <w:tc>
          <w:tcPr>
            <w:tcW w:w="4517" w:type="dxa"/>
            <w:tcMar>
              <w:top w:w="0" w:type="dxa"/>
              <w:left w:w="108" w:type="dxa"/>
              <w:bottom w:w="0" w:type="dxa"/>
              <w:right w:w="108" w:type="dxa"/>
            </w:tcMar>
          </w:tcPr>
          <w:p w14:paraId="1A5A3E8A" w14:textId="77777777" w:rsidR="000478EF" w:rsidRDefault="00860318">
            <w:pPr>
              <w:pStyle w:val="ecxmsonormal"/>
              <w:jc w:val="both"/>
              <w:rPr>
                <w:rFonts w:ascii="Arial" w:hAnsi="Arial" w:cs="Arial"/>
                <w:sz w:val="22"/>
                <w:szCs w:val="22"/>
              </w:rPr>
            </w:pPr>
            <w:r>
              <w:rPr>
                <w:rFonts w:ascii="Arial" w:hAnsi="Arial" w:cs="Arial"/>
                <w:sz w:val="22"/>
                <w:szCs w:val="22"/>
              </w:rPr>
              <w:t>PROPRIETOR</w:t>
            </w:r>
          </w:p>
        </w:tc>
        <w:tc>
          <w:tcPr>
            <w:tcW w:w="4697" w:type="dxa"/>
            <w:tcMar>
              <w:top w:w="0" w:type="dxa"/>
              <w:left w:w="108" w:type="dxa"/>
              <w:bottom w:w="0" w:type="dxa"/>
              <w:right w:w="108" w:type="dxa"/>
            </w:tcMar>
          </w:tcPr>
          <w:p w14:paraId="131E00B6" w14:textId="7EE31590" w:rsidR="000478EF" w:rsidRDefault="00860318" w:rsidP="00815486">
            <w:pPr>
              <w:pStyle w:val="ecxmsonormal"/>
              <w:ind w:left="161" w:hanging="161"/>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70330F">
              <w:rPr>
                <w:rFonts w:ascii="Arial" w:hAnsi="Arial" w:cs="Arial"/>
                <w:sz w:val="22"/>
                <w:szCs w:val="22"/>
              </w:rPr>
              <w:t>Sinar Pembangunan</w:t>
            </w:r>
            <w:r w:rsidR="00307F36">
              <w:rPr>
                <w:rFonts w:ascii="Arial" w:hAnsi="Arial" w:cs="Arial"/>
                <w:sz w:val="22"/>
                <w:szCs w:val="22"/>
              </w:rPr>
              <w:t xml:space="preserve"> </w:t>
            </w:r>
            <w:proofErr w:type="spellStart"/>
            <w:r w:rsidR="00307F36">
              <w:rPr>
                <w:rFonts w:ascii="Arial" w:hAnsi="Arial" w:cs="Arial"/>
                <w:sz w:val="22"/>
                <w:szCs w:val="22"/>
              </w:rPr>
              <w:t>Sdn</w:t>
            </w:r>
            <w:proofErr w:type="spellEnd"/>
            <w:r w:rsidR="00307F36">
              <w:rPr>
                <w:rFonts w:ascii="Arial" w:hAnsi="Arial" w:cs="Arial"/>
                <w:sz w:val="22"/>
                <w:szCs w:val="22"/>
              </w:rPr>
              <w:t xml:space="preserve"> </w:t>
            </w:r>
            <w:proofErr w:type="spellStart"/>
            <w:r w:rsidR="00307F36">
              <w:rPr>
                <w:rFonts w:ascii="Arial" w:hAnsi="Arial" w:cs="Arial"/>
                <w:sz w:val="22"/>
                <w:szCs w:val="22"/>
              </w:rPr>
              <w:t>Bhd</w:t>
            </w:r>
            <w:proofErr w:type="spellEnd"/>
            <w:r w:rsidR="00307F36">
              <w:rPr>
                <w:rFonts w:ascii="Arial" w:hAnsi="Arial" w:cs="Arial"/>
                <w:sz w:val="22"/>
                <w:szCs w:val="22"/>
              </w:rPr>
              <w:t xml:space="preserve"> (Co. No. </w:t>
            </w:r>
            <w:r w:rsidR="0070330F">
              <w:rPr>
                <w:rFonts w:ascii="Arial" w:hAnsi="Arial" w:cs="Arial"/>
                <w:sz w:val="22"/>
                <w:szCs w:val="22"/>
              </w:rPr>
              <w:t>22677</w:t>
            </w:r>
            <w:r w:rsidR="00307F36">
              <w:rPr>
                <w:rFonts w:ascii="Arial" w:hAnsi="Arial" w:cs="Arial"/>
                <w:sz w:val="22"/>
                <w:szCs w:val="22"/>
              </w:rPr>
              <w:t>-</w:t>
            </w:r>
            <w:r w:rsidR="0070330F">
              <w:rPr>
                <w:rFonts w:ascii="Arial" w:hAnsi="Arial" w:cs="Arial"/>
                <w:sz w:val="22"/>
                <w:szCs w:val="22"/>
              </w:rPr>
              <w:t>H</w:t>
            </w:r>
            <w:r w:rsidR="00307F36">
              <w:rPr>
                <w:rFonts w:ascii="Arial" w:hAnsi="Arial" w:cs="Arial"/>
                <w:sz w:val="22"/>
                <w:szCs w:val="22"/>
              </w:rPr>
              <w:t>)</w:t>
            </w:r>
          </w:p>
        </w:tc>
      </w:tr>
      <w:tr w:rsidR="000478EF" w14:paraId="51E8092C" w14:textId="77777777" w:rsidTr="00815486">
        <w:trPr>
          <w:trHeight w:val="66"/>
        </w:trPr>
        <w:tc>
          <w:tcPr>
            <w:tcW w:w="4517" w:type="dxa"/>
            <w:tcMar>
              <w:top w:w="0" w:type="dxa"/>
              <w:left w:w="108" w:type="dxa"/>
              <w:bottom w:w="0" w:type="dxa"/>
              <w:right w:w="108" w:type="dxa"/>
            </w:tcMar>
          </w:tcPr>
          <w:p w14:paraId="13D623BC" w14:textId="77777777" w:rsidR="000478EF" w:rsidRDefault="000478EF">
            <w:pPr>
              <w:pStyle w:val="ecxmsonormal"/>
              <w:jc w:val="both"/>
              <w:rPr>
                <w:rFonts w:ascii="Arial" w:hAnsi="Arial" w:cs="Arial"/>
                <w:sz w:val="22"/>
                <w:szCs w:val="22"/>
              </w:rPr>
            </w:pPr>
          </w:p>
        </w:tc>
        <w:tc>
          <w:tcPr>
            <w:tcW w:w="4697" w:type="dxa"/>
            <w:tcMar>
              <w:top w:w="0" w:type="dxa"/>
              <w:left w:w="108" w:type="dxa"/>
              <w:bottom w:w="0" w:type="dxa"/>
              <w:right w:w="108" w:type="dxa"/>
            </w:tcMar>
          </w:tcPr>
          <w:p w14:paraId="19259594" w14:textId="77777777" w:rsidR="000478EF" w:rsidRDefault="000478EF">
            <w:pPr>
              <w:pStyle w:val="ecxmsonormal"/>
              <w:ind w:left="161" w:hanging="161"/>
              <w:jc w:val="both"/>
              <w:rPr>
                <w:rFonts w:ascii="Arial" w:hAnsi="Arial" w:cs="Arial"/>
                <w:sz w:val="22"/>
                <w:szCs w:val="22"/>
              </w:rPr>
            </w:pPr>
          </w:p>
        </w:tc>
      </w:tr>
      <w:tr w:rsidR="000478EF" w14:paraId="3BD37A46" w14:textId="77777777" w:rsidTr="00815486">
        <w:tc>
          <w:tcPr>
            <w:tcW w:w="4517" w:type="dxa"/>
            <w:tcMar>
              <w:top w:w="0" w:type="dxa"/>
              <w:left w:w="108" w:type="dxa"/>
              <w:bottom w:w="0" w:type="dxa"/>
              <w:right w:w="108" w:type="dxa"/>
            </w:tcMar>
          </w:tcPr>
          <w:p w14:paraId="4DB4BA3B" w14:textId="77777777" w:rsidR="000478EF" w:rsidRDefault="00860318">
            <w:pPr>
              <w:pStyle w:val="ecxmsonormal"/>
              <w:spacing w:after="0" w:afterAutospacing="0"/>
              <w:jc w:val="both"/>
              <w:rPr>
                <w:rFonts w:ascii="Arial" w:hAnsi="Arial" w:cs="Arial"/>
                <w:sz w:val="22"/>
                <w:szCs w:val="22"/>
              </w:rPr>
            </w:pPr>
            <w:r>
              <w:rPr>
                <w:rFonts w:ascii="Arial" w:hAnsi="Arial" w:cs="Arial"/>
                <w:sz w:val="22"/>
                <w:szCs w:val="22"/>
              </w:rPr>
              <w:t>DEVELOPER</w:t>
            </w:r>
          </w:p>
        </w:tc>
        <w:tc>
          <w:tcPr>
            <w:tcW w:w="4697" w:type="dxa"/>
            <w:tcMar>
              <w:top w:w="0" w:type="dxa"/>
              <w:left w:w="108" w:type="dxa"/>
              <w:bottom w:w="0" w:type="dxa"/>
              <w:right w:w="108" w:type="dxa"/>
            </w:tcMar>
          </w:tcPr>
          <w:p w14:paraId="2AA61BE5" w14:textId="73125C70" w:rsidR="000478EF" w:rsidRDefault="00860318" w:rsidP="00154F4B">
            <w:pPr>
              <w:pStyle w:val="ecxmsonormal"/>
              <w:spacing w:after="0" w:afterAutospacing="0"/>
              <w:ind w:left="161" w:hanging="161"/>
              <w:jc w:val="both"/>
              <w:rPr>
                <w:rFonts w:ascii="Arial" w:hAnsi="Arial" w:cs="Arial"/>
                <w:sz w:val="22"/>
                <w:szCs w:val="22"/>
              </w:rPr>
            </w:pPr>
            <w:r>
              <w:rPr>
                <w:rFonts w:ascii="Arial" w:hAnsi="Arial" w:cs="Arial"/>
                <w:sz w:val="22"/>
                <w:szCs w:val="22"/>
              </w:rPr>
              <w:t>:</w:t>
            </w:r>
            <w:r>
              <w:rPr>
                <w:rFonts w:ascii="Arial" w:hAnsi="Arial" w:cs="Arial"/>
                <w:sz w:val="22"/>
                <w:szCs w:val="22"/>
              </w:rPr>
              <w:tab/>
            </w:r>
            <w:r w:rsidR="0070330F" w:rsidRPr="0070330F">
              <w:rPr>
                <w:rFonts w:ascii="Arial" w:hAnsi="Arial" w:cs="Arial"/>
                <w:sz w:val="22"/>
                <w:szCs w:val="22"/>
              </w:rPr>
              <w:t xml:space="preserve">Sinar Pembangunan </w:t>
            </w:r>
            <w:proofErr w:type="spellStart"/>
            <w:r w:rsidR="0070330F" w:rsidRPr="0070330F">
              <w:rPr>
                <w:rFonts w:ascii="Arial" w:hAnsi="Arial" w:cs="Arial"/>
                <w:sz w:val="22"/>
                <w:szCs w:val="22"/>
              </w:rPr>
              <w:t>Sdn</w:t>
            </w:r>
            <w:proofErr w:type="spellEnd"/>
            <w:r w:rsidR="0070330F" w:rsidRPr="0070330F">
              <w:rPr>
                <w:rFonts w:ascii="Arial" w:hAnsi="Arial" w:cs="Arial"/>
                <w:sz w:val="22"/>
                <w:szCs w:val="22"/>
              </w:rPr>
              <w:t xml:space="preserve"> </w:t>
            </w:r>
            <w:proofErr w:type="spellStart"/>
            <w:r w:rsidR="0070330F" w:rsidRPr="0070330F">
              <w:rPr>
                <w:rFonts w:ascii="Arial" w:hAnsi="Arial" w:cs="Arial"/>
                <w:sz w:val="22"/>
                <w:szCs w:val="22"/>
              </w:rPr>
              <w:t>Bhd</w:t>
            </w:r>
            <w:proofErr w:type="spellEnd"/>
            <w:r w:rsidR="0070330F" w:rsidRPr="0070330F">
              <w:rPr>
                <w:rFonts w:ascii="Arial" w:hAnsi="Arial" w:cs="Arial"/>
                <w:sz w:val="22"/>
                <w:szCs w:val="22"/>
              </w:rPr>
              <w:t xml:space="preserve"> (Co. No. 22677-H)</w:t>
            </w:r>
          </w:p>
          <w:p w14:paraId="4188E55A" w14:textId="77777777" w:rsidR="000478EF" w:rsidRDefault="000478EF">
            <w:pPr>
              <w:pStyle w:val="ecxmsonormal"/>
              <w:spacing w:before="0" w:beforeAutospacing="0" w:after="0" w:afterAutospacing="0"/>
              <w:ind w:left="161" w:hanging="161"/>
              <w:jc w:val="both"/>
              <w:rPr>
                <w:rFonts w:ascii="Arial" w:hAnsi="Arial" w:cs="Arial"/>
                <w:sz w:val="22"/>
                <w:szCs w:val="22"/>
              </w:rPr>
            </w:pPr>
          </w:p>
        </w:tc>
      </w:tr>
      <w:tr w:rsidR="000478EF" w14:paraId="1D597564" w14:textId="77777777" w:rsidTr="00815486">
        <w:tc>
          <w:tcPr>
            <w:tcW w:w="4517" w:type="dxa"/>
            <w:tcMar>
              <w:top w:w="0" w:type="dxa"/>
              <w:left w:w="108" w:type="dxa"/>
              <w:bottom w:w="0" w:type="dxa"/>
              <w:right w:w="108" w:type="dxa"/>
            </w:tcMar>
          </w:tcPr>
          <w:p w14:paraId="3B069B55" w14:textId="77777777" w:rsidR="000478EF" w:rsidRDefault="00860318">
            <w:pPr>
              <w:pStyle w:val="ecxmsonormal"/>
              <w:jc w:val="both"/>
              <w:rPr>
                <w:rFonts w:ascii="Arial" w:hAnsi="Arial" w:cs="Arial"/>
                <w:sz w:val="22"/>
                <w:szCs w:val="22"/>
              </w:rPr>
            </w:pPr>
            <w:r>
              <w:rPr>
                <w:rFonts w:ascii="Arial" w:hAnsi="Arial" w:cs="Arial"/>
                <w:sz w:val="22"/>
                <w:szCs w:val="22"/>
              </w:rPr>
              <w:lastRenderedPageBreak/>
              <w:t>ENCUMBRANCE</w:t>
            </w:r>
          </w:p>
        </w:tc>
        <w:tc>
          <w:tcPr>
            <w:tcW w:w="4697" w:type="dxa"/>
            <w:tcMar>
              <w:top w:w="0" w:type="dxa"/>
              <w:left w:w="108" w:type="dxa"/>
              <w:bottom w:w="0" w:type="dxa"/>
              <w:right w:w="108" w:type="dxa"/>
            </w:tcMar>
          </w:tcPr>
          <w:p w14:paraId="0781E5CC" w14:textId="7DB97FAD" w:rsidR="000478EF" w:rsidRDefault="00860318">
            <w:pPr>
              <w:pStyle w:val="ecxmsonormal"/>
              <w:ind w:left="161" w:hanging="16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Assigned to </w:t>
            </w:r>
            <w:r>
              <w:rPr>
                <w:rFonts w:ascii="Arial" w:hAnsi="Arial" w:cs="Arial"/>
                <w:b/>
                <w:bCs/>
                <w:sz w:val="22"/>
                <w:szCs w:val="22"/>
              </w:rPr>
              <w:t xml:space="preserve">Hong Leong </w:t>
            </w:r>
            <w:r w:rsidR="0085751D">
              <w:rPr>
                <w:rFonts w:ascii="Arial" w:hAnsi="Arial" w:cs="Arial"/>
                <w:b/>
                <w:bCs/>
                <w:color w:val="000000" w:themeColor="text1"/>
                <w:sz w:val="22"/>
                <w:szCs w:val="22"/>
              </w:rPr>
              <w:t xml:space="preserve">Islamic </w:t>
            </w:r>
            <w:r>
              <w:rPr>
                <w:rFonts w:ascii="Arial" w:hAnsi="Arial" w:cs="Arial"/>
                <w:b/>
                <w:bCs/>
                <w:sz w:val="22"/>
                <w:szCs w:val="22"/>
              </w:rPr>
              <w:t xml:space="preserve">Bank </w:t>
            </w:r>
            <w:proofErr w:type="spellStart"/>
            <w:r>
              <w:rPr>
                <w:rFonts w:ascii="Arial" w:hAnsi="Arial" w:cs="Arial"/>
                <w:b/>
                <w:bCs/>
                <w:sz w:val="22"/>
                <w:szCs w:val="22"/>
              </w:rPr>
              <w:t>Berhad</w:t>
            </w:r>
            <w:proofErr w:type="spellEnd"/>
            <w:r>
              <w:rPr>
                <w:rFonts w:ascii="Arial" w:hAnsi="Arial" w:cs="Arial"/>
                <w:b/>
                <w:bCs/>
                <w:sz w:val="22"/>
                <w:szCs w:val="22"/>
              </w:rPr>
              <w:t xml:space="preserve"> </w:t>
            </w:r>
            <w:r>
              <w:rPr>
                <w:rFonts w:ascii="Arial" w:hAnsi="Arial" w:cs="Arial"/>
                <w:sz w:val="22"/>
                <w:szCs w:val="22"/>
              </w:rPr>
              <w:t>subject to all existing easement, public and private right of way, support, drainage, light and all other rights or other incidents (if any), lease, tenancy, occupier, encroachment, trespass, nuisance, charge, lien, caveat, previous sale and purchase, previous assignment, covenant, common right and liability (including but not limited to liability to local authorities incurred but not ascertained and any rate made but not demanded), express and implied condition, restriction-in-interest and encumbrances subsisting thereon or thereover</w:t>
            </w:r>
          </w:p>
        </w:tc>
      </w:tr>
    </w:tbl>
    <w:p w14:paraId="0BF92C3D" w14:textId="77777777" w:rsidR="000478EF" w:rsidRDefault="00860318">
      <w:pPr>
        <w:pStyle w:val="ecxmsoheading7"/>
        <w:rPr>
          <w:rFonts w:ascii="Arial" w:hAnsi="Arial" w:cs="Arial"/>
          <w:sz w:val="22"/>
          <w:szCs w:val="22"/>
        </w:rPr>
      </w:pPr>
      <w:r>
        <w:rPr>
          <w:rFonts w:ascii="Arial" w:hAnsi="Arial" w:cs="Arial"/>
          <w:sz w:val="22"/>
          <w:szCs w:val="22"/>
        </w:rPr>
        <w:t>LOCATION AND DESCRIPTION OF THE SUBJECT PROPERTY</w:t>
      </w:r>
    </w:p>
    <w:p w14:paraId="58C70341" w14:textId="4075E51A" w:rsidR="000478EF" w:rsidRDefault="00860318" w:rsidP="00E33BC7">
      <w:pPr>
        <w:pStyle w:val="Heading6"/>
        <w:jc w:val="both"/>
        <w:rPr>
          <w:rFonts w:ascii="Arial" w:hAnsi="Arial" w:cs="Arial"/>
          <w:sz w:val="22"/>
          <w:szCs w:val="22"/>
        </w:rPr>
      </w:pPr>
      <w:r>
        <w:rPr>
          <w:rFonts w:ascii="Arial" w:hAnsi="Arial" w:cs="Arial"/>
          <w:b w:val="0"/>
          <w:bCs w:val="0"/>
          <w:sz w:val="22"/>
          <w:szCs w:val="22"/>
        </w:rPr>
        <w:t xml:space="preserve">The subject property </w:t>
      </w:r>
      <w:r w:rsidR="00C67502">
        <w:rPr>
          <w:rFonts w:ascii="Arial" w:hAnsi="Arial" w:cs="Arial"/>
          <w:b w:val="0"/>
          <w:bCs w:val="0"/>
          <w:sz w:val="22"/>
          <w:szCs w:val="22"/>
        </w:rPr>
        <w:t>is one (1) unit of</w:t>
      </w:r>
      <w:r w:rsidR="00C23DD8">
        <w:rPr>
          <w:rFonts w:ascii="Arial" w:hAnsi="Arial" w:cs="Arial"/>
          <w:b w:val="0"/>
          <w:bCs w:val="0"/>
          <w:sz w:val="22"/>
          <w:szCs w:val="22"/>
        </w:rPr>
        <w:t xml:space="preserve"> Double </w:t>
      </w:r>
      <w:proofErr w:type="spellStart"/>
      <w:r w:rsidR="00C23DD8">
        <w:rPr>
          <w:rFonts w:ascii="Arial" w:hAnsi="Arial" w:cs="Arial"/>
          <w:b w:val="0"/>
          <w:bCs w:val="0"/>
          <w:sz w:val="22"/>
          <w:szCs w:val="22"/>
        </w:rPr>
        <w:t>storey</w:t>
      </w:r>
      <w:proofErr w:type="spellEnd"/>
      <w:r w:rsidR="00C23DD8">
        <w:rPr>
          <w:rFonts w:ascii="Arial" w:hAnsi="Arial" w:cs="Arial"/>
          <w:b w:val="0"/>
          <w:bCs w:val="0"/>
          <w:sz w:val="22"/>
          <w:szCs w:val="22"/>
        </w:rPr>
        <w:t xml:space="preserve"> intermediate terraced house</w:t>
      </w:r>
      <w:r w:rsidR="005E2002">
        <w:rPr>
          <w:rFonts w:ascii="Arial" w:hAnsi="Arial" w:cs="Arial"/>
          <w:b w:val="0"/>
          <w:bCs w:val="0"/>
          <w:sz w:val="22"/>
          <w:szCs w:val="22"/>
        </w:rPr>
        <w:t xml:space="preserve"> known as</w:t>
      </w:r>
      <w:r>
        <w:rPr>
          <w:rFonts w:ascii="Arial" w:hAnsi="Arial" w:cs="Arial"/>
          <w:b w:val="0"/>
          <w:bCs w:val="0"/>
          <w:sz w:val="22"/>
          <w:szCs w:val="22"/>
        </w:rPr>
        <w:t xml:space="preserve"> </w:t>
      </w:r>
      <w:r w:rsidR="00C23DD8">
        <w:rPr>
          <w:rFonts w:ascii="Arial" w:hAnsi="Arial" w:cs="Arial"/>
          <w:sz w:val="22"/>
          <w:szCs w:val="22"/>
        </w:rPr>
        <w:t>Lot No. 204, Lorong Sinar Jaya 3, Taman Sinar Jaya Phase 2A-4, Off Jalan Bolong</w:t>
      </w:r>
      <w:r w:rsidR="00C63521">
        <w:rPr>
          <w:rFonts w:ascii="Arial" w:hAnsi="Arial" w:cs="Arial"/>
          <w:sz w:val="22"/>
          <w:szCs w:val="22"/>
        </w:rPr>
        <w:t xml:space="preserve">, 89200 </w:t>
      </w:r>
      <w:proofErr w:type="spellStart"/>
      <w:r w:rsidR="00C63521">
        <w:rPr>
          <w:rFonts w:ascii="Arial" w:hAnsi="Arial" w:cs="Arial"/>
          <w:sz w:val="22"/>
          <w:szCs w:val="22"/>
        </w:rPr>
        <w:t>Tuaran</w:t>
      </w:r>
      <w:proofErr w:type="spellEnd"/>
      <w:r w:rsidR="00C63521">
        <w:rPr>
          <w:rFonts w:ascii="Arial" w:hAnsi="Arial" w:cs="Arial"/>
          <w:sz w:val="22"/>
          <w:szCs w:val="22"/>
        </w:rPr>
        <w:t>, Sabah</w:t>
      </w:r>
    </w:p>
    <w:p w14:paraId="65D4B75E" w14:textId="77777777" w:rsidR="000478EF" w:rsidRDefault="000478EF">
      <w:pPr>
        <w:rPr>
          <w:rFonts w:ascii="Arial" w:hAnsi="Arial" w:cs="Arial"/>
          <w:sz w:val="22"/>
          <w:szCs w:val="22"/>
        </w:rPr>
      </w:pPr>
    </w:p>
    <w:p w14:paraId="2C8B7A6D" w14:textId="77777777" w:rsidR="000478EF" w:rsidRDefault="00860318">
      <w:pPr>
        <w:pStyle w:val="Heading6"/>
        <w:spacing w:before="0" w:beforeAutospacing="0" w:after="0" w:afterAutospacing="0"/>
        <w:jc w:val="both"/>
        <w:rPr>
          <w:rFonts w:ascii="Arial" w:hAnsi="Arial" w:cs="Arial"/>
          <w:sz w:val="22"/>
          <w:szCs w:val="22"/>
        </w:rPr>
      </w:pPr>
      <w:r>
        <w:rPr>
          <w:rFonts w:ascii="Arial" w:hAnsi="Arial" w:cs="Arial"/>
          <w:sz w:val="22"/>
          <w:szCs w:val="22"/>
        </w:rPr>
        <w:t>RESERVE PRICE</w:t>
      </w:r>
    </w:p>
    <w:p w14:paraId="7DE462F0" w14:textId="77777777" w:rsidR="000478EF" w:rsidRDefault="000478EF">
      <w:pPr>
        <w:pStyle w:val="Heading6"/>
        <w:spacing w:before="0" w:beforeAutospacing="0" w:after="0" w:afterAutospacing="0"/>
        <w:jc w:val="both"/>
        <w:rPr>
          <w:rFonts w:ascii="Arial" w:hAnsi="Arial" w:cs="Arial"/>
          <w:sz w:val="22"/>
          <w:szCs w:val="22"/>
        </w:rPr>
      </w:pPr>
    </w:p>
    <w:p w14:paraId="3DB48BFF" w14:textId="3D1F4C89" w:rsidR="000478EF" w:rsidRDefault="00860318">
      <w:pPr>
        <w:pStyle w:val="ecxmsonormal"/>
        <w:spacing w:before="0" w:beforeAutospacing="0" w:after="0" w:afterAutospacing="0"/>
        <w:jc w:val="both"/>
        <w:rPr>
          <w:rFonts w:ascii="Arial" w:hAnsi="Arial" w:cs="Arial"/>
          <w:sz w:val="22"/>
          <w:szCs w:val="22"/>
          <w:lang w:val="en-MY"/>
        </w:rPr>
      </w:pPr>
      <w:r>
        <w:rPr>
          <w:rFonts w:ascii="Arial" w:hAnsi="Arial" w:cs="Arial"/>
          <w:sz w:val="22"/>
          <w:szCs w:val="22"/>
        </w:rPr>
        <w:t xml:space="preserve">The subject property will be sold on an “as is where is” basis and subject to a reserve price of </w:t>
      </w:r>
      <w:r>
        <w:rPr>
          <w:rFonts w:ascii="Arial" w:hAnsi="Arial" w:cs="Arial"/>
          <w:b/>
          <w:bCs/>
          <w:sz w:val="22"/>
          <w:szCs w:val="22"/>
        </w:rPr>
        <w:t>RM</w:t>
      </w:r>
      <w:r w:rsidR="0070330F">
        <w:rPr>
          <w:rFonts w:ascii="Arial" w:hAnsi="Arial" w:cs="Arial"/>
          <w:b/>
          <w:bCs/>
          <w:sz w:val="22"/>
          <w:szCs w:val="22"/>
        </w:rPr>
        <w:t>3</w:t>
      </w:r>
      <w:r w:rsidR="00190C68">
        <w:rPr>
          <w:rFonts w:ascii="Arial" w:hAnsi="Arial" w:cs="Arial"/>
          <w:b/>
          <w:bCs/>
          <w:sz w:val="22"/>
          <w:szCs w:val="22"/>
        </w:rPr>
        <w:t>9</w:t>
      </w:r>
      <w:r w:rsidR="005E2002">
        <w:rPr>
          <w:rFonts w:ascii="Arial" w:hAnsi="Arial" w:cs="Arial"/>
          <w:b/>
          <w:bCs/>
          <w:sz w:val="22"/>
          <w:szCs w:val="22"/>
        </w:rPr>
        <w:t>0</w:t>
      </w:r>
      <w:r>
        <w:rPr>
          <w:rFonts w:ascii="Arial" w:hAnsi="Arial" w:cs="Arial"/>
          <w:b/>
          <w:bCs/>
          <w:sz w:val="22"/>
          <w:szCs w:val="22"/>
        </w:rPr>
        <w:t xml:space="preserve">,000.00 (RINGGIT MALAYSIA </w:t>
      </w:r>
      <w:r w:rsidR="0070330F">
        <w:rPr>
          <w:rFonts w:ascii="Arial" w:hAnsi="Arial" w:cs="Arial"/>
          <w:b/>
          <w:bCs/>
          <w:sz w:val="22"/>
          <w:szCs w:val="22"/>
        </w:rPr>
        <w:t>THREE</w:t>
      </w:r>
      <w:r>
        <w:rPr>
          <w:rFonts w:ascii="Arial" w:hAnsi="Arial" w:cs="Arial"/>
          <w:b/>
          <w:bCs/>
          <w:sz w:val="22"/>
          <w:szCs w:val="22"/>
        </w:rPr>
        <w:t xml:space="preserve"> HUNDRED </w:t>
      </w:r>
      <w:r w:rsidR="00190C68">
        <w:rPr>
          <w:rFonts w:ascii="Arial" w:hAnsi="Arial" w:cs="Arial"/>
          <w:b/>
          <w:bCs/>
          <w:sz w:val="22"/>
          <w:szCs w:val="22"/>
        </w:rPr>
        <w:t>NINETY</w:t>
      </w:r>
      <w:r>
        <w:rPr>
          <w:rFonts w:ascii="Arial" w:hAnsi="Arial" w:cs="Arial"/>
          <w:b/>
          <w:bCs/>
          <w:sz w:val="22"/>
          <w:szCs w:val="22"/>
        </w:rPr>
        <w:t xml:space="preserve"> THOUSAND ONLY)</w:t>
      </w:r>
      <w:r>
        <w:rPr>
          <w:rFonts w:ascii="Arial" w:hAnsi="Arial" w:cs="Arial"/>
          <w:sz w:val="22"/>
          <w:szCs w:val="22"/>
        </w:rPr>
        <w:t>, and to the Conditions of Sale herein and by way of an Assignment from the Assignee subject to the necessary confirmations / consent being obtained by the Purchaser from</w:t>
      </w:r>
      <w:r>
        <w:rPr>
          <w:rFonts w:ascii="Arial" w:hAnsi="Arial" w:cs="Arial"/>
          <w:b/>
          <w:bCs/>
          <w:sz w:val="22"/>
          <w:szCs w:val="22"/>
        </w:rPr>
        <w:t xml:space="preserve"> </w:t>
      </w:r>
      <w:r>
        <w:rPr>
          <w:rFonts w:ascii="Arial" w:hAnsi="Arial" w:cs="Arial"/>
          <w:sz w:val="22"/>
          <w:szCs w:val="22"/>
        </w:rPr>
        <w:t>the Developer and/or Proprietor and/or State Authorities and/or relevant bodies (if any).</w:t>
      </w:r>
    </w:p>
    <w:p w14:paraId="526B8463" w14:textId="01CCAB25" w:rsidR="000478EF" w:rsidRDefault="00860318">
      <w:pPr>
        <w:pStyle w:val="ecxmsonormal"/>
        <w:jc w:val="both"/>
        <w:rPr>
          <w:rFonts w:ascii="Arial" w:hAnsi="Arial" w:cs="Arial"/>
          <w:b/>
          <w:bCs/>
          <w:sz w:val="22"/>
          <w:szCs w:val="22"/>
        </w:rPr>
      </w:pPr>
      <w:r>
        <w:rPr>
          <w:rFonts w:ascii="Arial" w:hAnsi="Arial" w:cs="Arial"/>
          <w:sz w:val="22"/>
          <w:szCs w:val="22"/>
          <w:lang w:val="en-MY"/>
        </w:rPr>
        <w:t xml:space="preserve">All intending bidders are required to deposit with PG Act Fast Auction (Sabah) </w:t>
      </w:r>
      <w:proofErr w:type="spellStart"/>
      <w:r>
        <w:rPr>
          <w:rFonts w:ascii="Arial" w:hAnsi="Arial" w:cs="Arial"/>
          <w:sz w:val="22"/>
          <w:szCs w:val="22"/>
          <w:lang w:val="en-MY"/>
        </w:rPr>
        <w:t>Sdn</w:t>
      </w:r>
      <w:proofErr w:type="spellEnd"/>
      <w:r>
        <w:rPr>
          <w:rFonts w:ascii="Arial" w:hAnsi="Arial" w:cs="Arial"/>
          <w:sz w:val="22"/>
          <w:szCs w:val="22"/>
          <w:lang w:val="en-MY"/>
        </w:rPr>
        <w:t xml:space="preserve">. Bhd. (“the Auctioneer”) a sum equivalent to </w:t>
      </w:r>
      <w:r w:rsidR="00190C68" w:rsidRPr="00D50B29">
        <w:rPr>
          <w:rFonts w:ascii="Arial" w:hAnsi="Arial" w:cs="Arial"/>
          <w:b/>
          <w:bCs/>
          <w:sz w:val="26"/>
          <w:szCs w:val="26"/>
          <w:lang w:val="en-MY"/>
        </w:rPr>
        <w:t>5</w:t>
      </w:r>
      <w:r w:rsidRPr="00D50B29">
        <w:rPr>
          <w:rFonts w:ascii="Arial" w:hAnsi="Arial" w:cs="Arial"/>
          <w:b/>
          <w:bCs/>
          <w:sz w:val="26"/>
          <w:szCs w:val="26"/>
          <w:lang w:val="en-MY"/>
        </w:rPr>
        <w:t>%</w:t>
      </w:r>
      <w:r>
        <w:rPr>
          <w:rFonts w:ascii="Arial" w:hAnsi="Arial" w:cs="Arial"/>
          <w:b/>
          <w:bCs/>
          <w:sz w:val="22"/>
          <w:szCs w:val="22"/>
          <w:lang w:val="en-MY"/>
        </w:rPr>
        <w:t xml:space="preserve"> </w:t>
      </w:r>
      <w:r>
        <w:rPr>
          <w:rFonts w:ascii="Arial" w:hAnsi="Arial" w:cs="Arial"/>
          <w:sz w:val="22"/>
          <w:szCs w:val="22"/>
          <w:lang w:val="en-MY"/>
        </w:rPr>
        <w:t xml:space="preserve">of the fixed reserve price (“the initial deposit”) by way of </w:t>
      </w:r>
      <w:r>
        <w:rPr>
          <w:rFonts w:ascii="Arial" w:hAnsi="Arial" w:cs="Arial"/>
          <w:b/>
          <w:bCs/>
          <w:i/>
          <w:iCs/>
          <w:sz w:val="22"/>
          <w:szCs w:val="22"/>
          <w:lang w:val="en-MY"/>
        </w:rPr>
        <w:t xml:space="preserve">bank draft </w:t>
      </w:r>
      <w:r>
        <w:rPr>
          <w:rFonts w:ascii="Arial" w:hAnsi="Arial" w:cs="Arial"/>
          <w:sz w:val="22"/>
          <w:szCs w:val="22"/>
          <w:lang w:val="en-MY"/>
        </w:rPr>
        <w:t xml:space="preserve">or </w:t>
      </w:r>
      <w:r>
        <w:rPr>
          <w:rFonts w:ascii="Arial" w:hAnsi="Arial" w:cs="Arial"/>
          <w:b/>
          <w:bCs/>
          <w:i/>
          <w:iCs/>
          <w:sz w:val="22"/>
          <w:szCs w:val="22"/>
          <w:lang w:val="en-MY"/>
        </w:rPr>
        <w:t xml:space="preserve">cashier’s order </w:t>
      </w:r>
      <w:r>
        <w:rPr>
          <w:rFonts w:ascii="Arial" w:hAnsi="Arial" w:cs="Arial"/>
          <w:sz w:val="22"/>
          <w:szCs w:val="22"/>
          <w:lang w:val="en-MY"/>
        </w:rPr>
        <w:t xml:space="preserve">crossed “A/C PAYEE ONLY” made payable to </w:t>
      </w:r>
      <w:r>
        <w:rPr>
          <w:rFonts w:ascii="Arial" w:hAnsi="Arial" w:cs="Arial"/>
          <w:b/>
          <w:bCs/>
          <w:sz w:val="22"/>
          <w:szCs w:val="22"/>
        </w:rPr>
        <w:t xml:space="preserve">HONG LEONG ISLAMIC BANK BERHAD / </w:t>
      </w:r>
      <w:r w:rsidR="00C63521">
        <w:rPr>
          <w:rFonts w:ascii="Arial" w:hAnsi="Arial" w:cs="Arial"/>
          <w:b/>
          <w:bCs/>
          <w:sz w:val="22"/>
          <w:szCs w:val="22"/>
        </w:rPr>
        <w:t>ABDILLA BIN AMMING</w:t>
      </w:r>
      <w:r>
        <w:rPr>
          <w:rFonts w:ascii="Arial" w:hAnsi="Arial" w:cs="Arial"/>
          <w:b/>
          <w:bCs/>
          <w:sz w:val="22"/>
          <w:szCs w:val="22"/>
          <w:lang w:val="en-MY"/>
        </w:rPr>
        <w:t xml:space="preserve"> or remit the same through online banking transfer to the bank account designated by the Auctioneer, ONE (1) WORKING DAY BEFORE THE AUCTION DATE </w:t>
      </w:r>
      <w:r>
        <w:rPr>
          <w:rFonts w:ascii="Arial" w:hAnsi="Arial" w:cs="Arial"/>
          <w:sz w:val="22"/>
          <w:szCs w:val="22"/>
          <w:lang w:val="en-MY"/>
        </w:rPr>
        <w:t xml:space="preserve">and pay the difference between the initial deposit and the sum equivalent to </w:t>
      </w:r>
      <w:r w:rsidR="00190C68" w:rsidRPr="00190C68">
        <w:rPr>
          <w:rFonts w:ascii="Arial" w:hAnsi="Arial" w:cs="Arial"/>
          <w:b/>
          <w:bCs/>
          <w:lang w:val="en-MY"/>
        </w:rPr>
        <w:t>5</w:t>
      </w:r>
      <w:r w:rsidRPr="00190C68">
        <w:rPr>
          <w:rFonts w:ascii="Arial" w:hAnsi="Arial" w:cs="Arial"/>
          <w:b/>
          <w:bCs/>
          <w:lang w:val="en-MY"/>
        </w:rPr>
        <w:t>%</w:t>
      </w:r>
      <w:r>
        <w:rPr>
          <w:rFonts w:ascii="Arial" w:hAnsi="Arial" w:cs="Arial"/>
          <w:sz w:val="22"/>
          <w:szCs w:val="22"/>
          <w:lang w:val="en-MY"/>
        </w:rPr>
        <w:t xml:space="preserve"> of the successful bid price (“differential sum”) either via </w:t>
      </w:r>
      <w:r>
        <w:rPr>
          <w:rFonts w:ascii="Arial" w:hAnsi="Arial" w:cs="Arial"/>
          <w:b/>
          <w:bCs/>
          <w:i/>
          <w:iCs/>
          <w:sz w:val="22"/>
          <w:szCs w:val="22"/>
          <w:lang w:val="en-MY"/>
        </w:rPr>
        <w:t xml:space="preserve">bank draft </w:t>
      </w:r>
      <w:r>
        <w:rPr>
          <w:rFonts w:ascii="Arial" w:hAnsi="Arial" w:cs="Arial"/>
          <w:sz w:val="22"/>
          <w:szCs w:val="22"/>
          <w:lang w:val="en-MY"/>
        </w:rPr>
        <w:t xml:space="preserve">or </w:t>
      </w:r>
      <w:r>
        <w:rPr>
          <w:rFonts w:ascii="Arial" w:hAnsi="Arial" w:cs="Arial"/>
          <w:b/>
          <w:bCs/>
          <w:i/>
          <w:iCs/>
          <w:sz w:val="22"/>
          <w:szCs w:val="22"/>
          <w:lang w:val="en-MY"/>
        </w:rPr>
        <w:t xml:space="preserve">cashier’s order </w:t>
      </w:r>
      <w:r>
        <w:rPr>
          <w:rFonts w:ascii="Arial" w:hAnsi="Arial" w:cs="Arial"/>
          <w:sz w:val="22"/>
          <w:szCs w:val="22"/>
          <w:lang w:val="en-MY"/>
        </w:rPr>
        <w:t xml:space="preserve">crossed “A/C PAYEE ONLY” made payable to </w:t>
      </w:r>
      <w:r>
        <w:rPr>
          <w:rFonts w:ascii="Arial" w:hAnsi="Arial" w:cs="Arial"/>
          <w:b/>
          <w:bCs/>
          <w:sz w:val="22"/>
          <w:szCs w:val="22"/>
        </w:rPr>
        <w:t xml:space="preserve">HONG LEONG ISLAMIC BANK BERHAD / </w:t>
      </w:r>
      <w:r w:rsidR="00C63521">
        <w:rPr>
          <w:rFonts w:ascii="Arial" w:hAnsi="Arial" w:cs="Arial"/>
          <w:b/>
          <w:bCs/>
          <w:sz w:val="22"/>
          <w:szCs w:val="22"/>
        </w:rPr>
        <w:t>ABDILLA BIN AMMING</w:t>
      </w:r>
      <w:r w:rsidR="00154F4B" w:rsidRPr="00154F4B">
        <w:rPr>
          <w:rFonts w:ascii="Arial" w:hAnsi="Arial" w:cs="Arial"/>
          <w:b/>
          <w:bCs/>
          <w:sz w:val="22"/>
          <w:szCs w:val="22"/>
        </w:rPr>
        <w:t xml:space="preserve"> </w:t>
      </w:r>
      <w:r>
        <w:rPr>
          <w:rFonts w:ascii="Arial" w:hAnsi="Arial" w:cs="Arial"/>
          <w:b/>
          <w:bCs/>
          <w:sz w:val="22"/>
          <w:szCs w:val="22"/>
          <w:lang w:val="en-MY"/>
        </w:rPr>
        <w:t xml:space="preserve">or remit the same through online banking transfer </w:t>
      </w:r>
      <w:r>
        <w:rPr>
          <w:rFonts w:ascii="Arial" w:hAnsi="Arial" w:cs="Arial"/>
          <w:sz w:val="22"/>
          <w:szCs w:val="22"/>
          <w:lang w:val="en-MY"/>
        </w:rPr>
        <w:t xml:space="preserve">within THREE (3) WORKING DAYS after the fall of the hammer. The initial deposit and the differential sum shall be collectively known as “the deposit” and Working Day means a day (excluding Saturdays, Sundays and Public Holidays) on which the Assignee is open for business in Kuala Lumpur. The balance of the purchase price is to be settled within </w:t>
      </w:r>
      <w:r>
        <w:rPr>
          <w:rFonts w:ascii="Arial" w:hAnsi="Arial" w:cs="Arial"/>
          <w:b/>
          <w:bCs/>
          <w:sz w:val="22"/>
          <w:szCs w:val="22"/>
          <w:lang w:val="en-MY"/>
        </w:rPr>
        <w:t xml:space="preserve">ninety (90) days </w:t>
      </w:r>
      <w:r>
        <w:rPr>
          <w:rFonts w:ascii="Arial" w:hAnsi="Arial" w:cs="Arial"/>
          <w:sz w:val="22"/>
          <w:szCs w:val="22"/>
          <w:lang w:val="en-MY"/>
        </w:rPr>
        <w:t xml:space="preserve">from the date of auction sale to </w:t>
      </w:r>
      <w:r>
        <w:rPr>
          <w:rFonts w:ascii="Arial" w:hAnsi="Arial" w:cs="Arial"/>
          <w:b/>
          <w:bCs/>
          <w:sz w:val="22"/>
          <w:szCs w:val="22"/>
          <w:lang w:val="en-MY"/>
        </w:rPr>
        <w:t xml:space="preserve">HONG LEONG </w:t>
      </w:r>
      <w:r>
        <w:rPr>
          <w:rFonts w:ascii="Arial" w:hAnsi="Arial" w:cs="Arial"/>
          <w:b/>
          <w:bCs/>
          <w:sz w:val="22"/>
          <w:szCs w:val="22"/>
        </w:rPr>
        <w:t xml:space="preserve">ISLAMIC </w:t>
      </w:r>
      <w:r>
        <w:rPr>
          <w:rFonts w:ascii="Arial" w:hAnsi="Arial" w:cs="Arial"/>
          <w:b/>
          <w:bCs/>
          <w:sz w:val="22"/>
          <w:szCs w:val="22"/>
          <w:lang w:val="en-MY"/>
        </w:rPr>
        <w:t>BANK BERHAD</w:t>
      </w:r>
      <w:r>
        <w:rPr>
          <w:rFonts w:ascii="Arial" w:hAnsi="Arial" w:cs="Arial"/>
          <w:sz w:val="22"/>
          <w:szCs w:val="22"/>
          <w:lang w:val="en-MY"/>
        </w:rPr>
        <w:t xml:space="preserve">. </w:t>
      </w:r>
      <w:r>
        <w:rPr>
          <w:rFonts w:ascii="Arial" w:hAnsi="Arial" w:cs="Arial"/>
          <w:b/>
          <w:bCs/>
          <w:sz w:val="22"/>
          <w:szCs w:val="22"/>
          <w:lang w:val="en-MY"/>
        </w:rPr>
        <w:t xml:space="preserve">Please refer to the Auctioneer’s Online Terms and Conditions on </w:t>
      </w:r>
      <w:hyperlink r:id="rId5" w:history="1">
        <w:r>
          <w:rPr>
            <w:rStyle w:val="Hyperlink"/>
            <w:rFonts w:ascii="Arial" w:hAnsi="Arial" w:cs="Arial"/>
            <w:sz w:val="22"/>
            <w:szCs w:val="22"/>
            <w:lang w:val="en-MY"/>
          </w:rPr>
          <w:t>www.eauction2u.com.my</w:t>
        </w:r>
      </w:hyperlink>
      <w:r>
        <w:rPr>
          <w:rFonts w:ascii="Arial" w:hAnsi="Arial" w:cs="Arial"/>
          <w:sz w:val="22"/>
          <w:szCs w:val="22"/>
          <w:lang w:val="en-MY"/>
        </w:rPr>
        <w:t xml:space="preserve"> Website </w:t>
      </w:r>
      <w:r>
        <w:rPr>
          <w:rFonts w:ascii="Arial" w:hAnsi="Arial" w:cs="Arial"/>
          <w:b/>
          <w:bCs/>
          <w:sz w:val="22"/>
          <w:szCs w:val="22"/>
          <w:lang w:val="en-MY"/>
        </w:rPr>
        <w:t>on the manner of payment of the deposit.</w:t>
      </w:r>
    </w:p>
    <w:p w14:paraId="01C2A023" w14:textId="348F3601" w:rsidR="000478EF" w:rsidRDefault="00860318">
      <w:pPr>
        <w:jc w:val="both"/>
        <w:rPr>
          <w:rFonts w:ascii="Arial" w:eastAsia="SimSun" w:hAnsi="Arial" w:cs="Arial"/>
          <w:color w:val="000000"/>
          <w:sz w:val="22"/>
          <w:szCs w:val="22"/>
          <w:lang w:eastAsia="zh-CN" w:bidi="ar"/>
        </w:rPr>
      </w:pPr>
      <w:r>
        <w:rPr>
          <w:rFonts w:ascii="Arial" w:hAnsi="Arial" w:cs="Arial"/>
          <w:sz w:val="22"/>
          <w:szCs w:val="22"/>
        </w:rPr>
        <w:t xml:space="preserve">For further particulars, please contact </w:t>
      </w:r>
      <w:r>
        <w:rPr>
          <w:rFonts w:ascii="Arial" w:eastAsia="SimSun" w:hAnsi="Arial" w:cs="Arial"/>
          <w:b/>
          <w:bCs/>
          <w:color w:val="000000"/>
          <w:sz w:val="22"/>
          <w:szCs w:val="22"/>
          <w:lang w:eastAsia="zh-CN" w:bidi="ar"/>
        </w:rPr>
        <w:t>Messrs. Shelley Yap, Advocates &amp; Solicitors</w:t>
      </w:r>
      <w:r>
        <w:rPr>
          <w:rFonts w:ascii="Arial" w:eastAsia="SimSun" w:hAnsi="Arial" w:cs="Arial"/>
          <w:color w:val="000000"/>
          <w:sz w:val="22"/>
          <w:szCs w:val="22"/>
          <w:lang w:eastAsia="zh-CN" w:bidi="ar"/>
        </w:rPr>
        <w:t>, Solicitors for the Assignee herein whose address is at 5</w:t>
      </w:r>
      <w:r w:rsidR="0085751D" w:rsidRPr="0085751D">
        <w:rPr>
          <w:rFonts w:ascii="Arial" w:eastAsia="SimSun" w:hAnsi="Arial" w:cs="Arial"/>
          <w:color w:val="000000"/>
          <w:sz w:val="22"/>
          <w:szCs w:val="22"/>
          <w:vertAlign w:val="superscript"/>
          <w:lang w:eastAsia="zh-CN" w:bidi="ar"/>
        </w:rPr>
        <w:t>th</w:t>
      </w:r>
      <w:r>
        <w:rPr>
          <w:rFonts w:ascii="Arial" w:eastAsia="SimSun" w:hAnsi="Arial" w:cs="Arial"/>
          <w:color w:val="000000"/>
          <w:sz w:val="13"/>
          <w:szCs w:val="13"/>
          <w:lang w:eastAsia="zh-CN" w:bidi="ar"/>
        </w:rPr>
        <w:t xml:space="preserve"> </w:t>
      </w:r>
      <w:r>
        <w:rPr>
          <w:rFonts w:ascii="Arial" w:eastAsia="SimSun" w:hAnsi="Arial" w:cs="Arial"/>
          <w:color w:val="000000"/>
          <w:sz w:val="22"/>
          <w:szCs w:val="22"/>
          <w:lang w:eastAsia="zh-CN" w:bidi="ar"/>
        </w:rPr>
        <w:t>Floor, Wisma Pendidikan, Jalan Padang, P. O. Box 1</w:t>
      </w:r>
      <w:r w:rsidR="00C67502">
        <w:rPr>
          <w:rFonts w:ascii="Arial" w:eastAsia="SimSun" w:hAnsi="Arial" w:cs="Arial"/>
          <w:color w:val="000000"/>
          <w:sz w:val="22"/>
          <w:szCs w:val="22"/>
          <w:lang w:eastAsia="zh-CN" w:bidi="ar"/>
        </w:rPr>
        <w:t>0980</w:t>
      </w:r>
      <w:r>
        <w:rPr>
          <w:rFonts w:ascii="Arial" w:eastAsia="SimSun" w:hAnsi="Arial" w:cs="Arial"/>
          <w:color w:val="000000"/>
          <w:sz w:val="22"/>
          <w:szCs w:val="22"/>
          <w:lang w:eastAsia="zh-CN" w:bidi="ar"/>
        </w:rPr>
        <w:t>, 888</w:t>
      </w:r>
      <w:r w:rsidR="00C67502">
        <w:rPr>
          <w:rFonts w:ascii="Arial" w:eastAsia="SimSun" w:hAnsi="Arial" w:cs="Arial"/>
          <w:color w:val="000000"/>
          <w:sz w:val="22"/>
          <w:szCs w:val="22"/>
          <w:lang w:eastAsia="zh-CN" w:bidi="ar"/>
        </w:rPr>
        <w:t>10</w:t>
      </w:r>
      <w:r>
        <w:rPr>
          <w:rFonts w:ascii="Arial" w:eastAsia="SimSun" w:hAnsi="Arial" w:cs="Arial"/>
          <w:color w:val="000000"/>
          <w:sz w:val="22"/>
          <w:szCs w:val="22"/>
          <w:lang w:eastAsia="zh-CN" w:bidi="ar"/>
        </w:rPr>
        <w:t xml:space="preserve"> Kota Kinabalu, Sabah, Malaysia (</w:t>
      </w:r>
      <w:r w:rsidRPr="003929C9">
        <w:rPr>
          <w:rFonts w:ascii="Arial" w:eastAsia="SimSun" w:hAnsi="Arial" w:cs="Arial"/>
          <w:sz w:val="22"/>
          <w:szCs w:val="22"/>
          <w:lang w:eastAsia="zh-CN" w:bidi="ar"/>
        </w:rPr>
        <w:t>Ref</w:t>
      </w:r>
      <w:r w:rsidRPr="00E33BC7">
        <w:rPr>
          <w:rFonts w:ascii="Arial" w:eastAsia="SimSun" w:hAnsi="Arial" w:cs="Arial"/>
          <w:sz w:val="22"/>
          <w:szCs w:val="22"/>
          <w:lang w:eastAsia="zh-CN" w:bidi="ar"/>
        </w:rPr>
        <w:t>: IRS/HL</w:t>
      </w:r>
      <w:r w:rsidR="00C67502">
        <w:rPr>
          <w:rFonts w:ascii="Arial" w:eastAsia="SimSun" w:hAnsi="Arial" w:cs="Arial"/>
          <w:sz w:val="22"/>
          <w:szCs w:val="22"/>
          <w:lang w:eastAsia="zh-CN" w:bidi="ar"/>
        </w:rPr>
        <w:t>I</w:t>
      </w:r>
      <w:r w:rsidRPr="00E33BC7">
        <w:rPr>
          <w:rFonts w:ascii="Arial" w:eastAsia="SimSun" w:hAnsi="Arial" w:cs="Arial"/>
          <w:sz w:val="22"/>
          <w:szCs w:val="22"/>
          <w:lang w:eastAsia="zh-CN" w:bidi="ar"/>
        </w:rPr>
        <w:t>B/</w:t>
      </w:r>
      <w:r w:rsidRPr="00C67502">
        <w:rPr>
          <w:rFonts w:ascii="Arial" w:eastAsia="SimSun" w:hAnsi="Arial" w:cs="Arial"/>
          <w:sz w:val="22"/>
          <w:szCs w:val="22"/>
          <w:lang w:eastAsia="zh-CN" w:bidi="ar"/>
        </w:rPr>
        <w:t>16455(</w:t>
      </w:r>
      <w:r w:rsidR="00C67502" w:rsidRPr="00C67502">
        <w:rPr>
          <w:rFonts w:ascii="Arial" w:eastAsia="SimSun" w:hAnsi="Arial" w:cs="Arial"/>
          <w:sz w:val="22"/>
          <w:szCs w:val="22"/>
          <w:lang w:eastAsia="zh-CN" w:bidi="ar"/>
        </w:rPr>
        <w:t>44</w:t>
      </w:r>
      <w:r w:rsidRPr="00C67502">
        <w:rPr>
          <w:rFonts w:ascii="Arial" w:eastAsia="SimSun" w:hAnsi="Arial" w:cs="Arial"/>
          <w:sz w:val="22"/>
          <w:szCs w:val="22"/>
          <w:lang w:eastAsia="zh-CN" w:bidi="ar"/>
        </w:rPr>
        <w:t>)/202</w:t>
      </w:r>
      <w:r w:rsidR="00C67502" w:rsidRPr="00C67502">
        <w:rPr>
          <w:rFonts w:ascii="Arial" w:eastAsia="SimSun" w:hAnsi="Arial" w:cs="Arial"/>
          <w:sz w:val="22"/>
          <w:szCs w:val="22"/>
          <w:lang w:eastAsia="zh-CN" w:bidi="ar"/>
        </w:rPr>
        <w:t>4</w:t>
      </w:r>
      <w:r w:rsidRPr="00E33BC7">
        <w:rPr>
          <w:rFonts w:ascii="Arial" w:eastAsia="SimSun" w:hAnsi="Arial" w:cs="Arial"/>
          <w:sz w:val="22"/>
          <w:szCs w:val="22"/>
          <w:lang w:eastAsia="zh-CN" w:bidi="ar"/>
        </w:rPr>
        <w:t>-lnf</w:t>
      </w:r>
      <w:r w:rsidRPr="0085751D">
        <w:rPr>
          <w:rFonts w:ascii="Arial" w:eastAsia="SimSun" w:hAnsi="Arial" w:cs="Arial"/>
          <w:color w:val="000000"/>
          <w:sz w:val="22"/>
          <w:szCs w:val="22"/>
          <w:lang w:eastAsia="zh-CN" w:bidi="ar"/>
        </w:rPr>
        <w:t>),</w:t>
      </w:r>
      <w:r>
        <w:rPr>
          <w:rFonts w:ascii="Arial" w:eastAsia="SimSun" w:hAnsi="Arial" w:cs="Arial"/>
          <w:color w:val="000000"/>
          <w:sz w:val="22"/>
          <w:szCs w:val="22"/>
          <w:lang w:eastAsia="zh-CN" w:bidi="ar"/>
        </w:rPr>
        <w:t xml:space="preserve"> Tel No : 088-236233, Fax No : 088-225407 or the undermentioned Auctioneer.</w:t>
      </w:r>
    </w:p>
    <w:p w14:paraId="22860DD9" w14:textId="77777777" w:rsidR="000478EF" w:rsidRDefault="000478EF">
      <w:pPr>
        <w:jc w:val="both"/>
        <w:rPr>
          <w:rFonts w:ascii="Arial" w:hAnsi="Arial" w:cs="Arial"/>
          <w:sz w:val="22"/>
          <w:szCs w:val="22"/>
        </w:rPr>
      </w:pPr>
    </w:p>
    <w:p w14:paraId="0BCDFAFB" w14:textId="77777777" w:rsidR="000478EF" w:rsidRDefault="00860318">
      <w:pPr>
        <w:jc w:val="both"/>
        <w:rPr>
          <w:rFonts w:ascii="Arial" w:hAnsi="Arial" w:cs="Arial"/>
          <w:b/>
          <w:sz w:val="22"/>
          <w:szCs w:val="22"/>
        </w:rPr>
      </w:pPr>
      <w:r>
        <w:rPr>
          <w:rFonts w:ascii="Arial" w:hAnsi="Arial" w:cs="Arial"/>
          <w:b/>
          <w:sz w:val="22"/>
          <w:szCs w:val="22"/>
        </w:rPr>
        <w:t xml:space="preserve">Messrs. PG Act fast Auction (Sabah) </w:t>
      </w:r>
      <w:proofErr w:type="spellStart"/>
      <w:r>
        <w:rPr>
          <w:rFonts w:ascii="Arial" w:hAnsi="Arial" w:cs="Arial"/>
          <w:b/>
          <w:sz w:val="22"/>
          <w:szCs w:val="22"/>
        </w:rPr>
        <w:t>Sdn</w:t>
      </w:r>
      <w:proofErr w:type="spellEnd"/>
      <w:r>
        <w:rPr>
          <w:rFonts w:ascii="Arial" w:hAnsi="Arial" w:cs="Arial"/>
          <w:b/>
          <w:sz w:val="22"/>
          <w:szCs w:val="22"/>
        </w:rPr>
        <w:t xml:space="preserve"> </w:t>
      </w:r>
      <w:proofErr w:type="spellStart"/>
      <w:r>
        <w:rPr>
          <w:rFonts w:ascii="Arial" w:hAnsi="Arial" w:cs="Arial"/>
          <w:b/>
          <w:sz w:val="22"/>
          <w:szCs w:val="22"/>
        </w:rPr>
        <w:t>Bhd</w:t>
      </w:r>
      <w:proofErr w:type="spellEnd"/>
    </w:p>
    <w:p w14:paraId="78221BB0" w14:textId="77777777" w:rsidR="000478EF" w:rsidRDefault="00860318">
      <w:pPr>
        <w:pStyle w:val="ecxmsonormal"/>
        <w:spacing w:before="0" w:beforeAutospacing="0" w:after="0" w:afterAutospacing="0"/>
        <w:jc w:val="both"/>
        <w:rPr>
          <w:rFonts w:ascii="Arial" w:hAnsi="Arial" w:cs="Arial"/>
          <w:sz w:val="22"/>
          <w:szCs w:val="22"/>
        </w:rPr>
      </w:pPr>
      <w:r>
        <w:rPr>
          <w:rFonts w:ascii="Arial" w:hAnsi="Arial" w:cs="Arial"/>
          <w:sz w:val="22"/>
          <w:szCs w:val="22"/>
        </w:rPr>
        <w:t>Lot 14, 1</w:t>
      </w:r>
      <w:r>
        <w:rPr>
          <w:rFonts w:ascii="Arial" w:hAnsi="Arial" w:cs="Arial"/>
          <w:sz w:val="22"/>
          <w:szCs w:val="22"/>
          <w:vertAlign w:val="superscript"/>
        </w:rPr>
        <w:t>st</w:t>
      </w:r>
      <w:r>
        <w:rPr>
          <w:rFonts w:ascii="Arial" w:hAnsi="Arial" w:cs="Arial"/>
          <w:sz w:val="22"/>
          <w:szCs w:val="22"/>
        </w:rPr>
        <w:t xml:space="preserve"> Floor, Block B, </w:t>
      </w:r>
    </w:p>
    <w:p w14:paraId="4F8D2B18" w14:textId="77777777" w:rsidR="000478EF" w:rsidRDefault="00860318">
      <w:pPr>
        <w:pStyle w:val="ecxmsonormal"/>
        <w:spacing w:before="0" w:beforeAutospacing="0" w:after="0" w:afterAutospacing="0"/>
        <w:jc w:val="both"/>
        <w:rPr>
          <w:rFonts w:ascii="Arial" w:hAnsi="Arial" w:cs="Arial"/>
          <w:sz w:val="22"/>
          <w:szCs w:val="22"/>
        </w:rPr>
      </w:pPr>
      <w:r>
        <w:rPr>
          <w:rFonts w:ascii="Arial" w:hAnsi="Arial" w:cs="Arial"/>
          <w:sz w:val="22"/>
          <w:szCs w:val="22"/>
        </w:rPr>
        <w:t xml:space="preserve">Lorong Kayu Manis 1, Damai Plaza, </w:t>
      </w:r>
    </w:p>
    <w:p w14:paraId="75BB10CE" w14:textId="77777777" w:rsidR="000478EF" w:rsidRDefault="00860318">
      <w:pPr>
        <w:pStyle w:val="ecxmsonormal"/>
        <w:spacing w:before="0" w:beforeAutospacing="0" w:after="0" w:afterAutospacing="0"/>
        <w:jc w:val="both"/>
        <w:rPr>
          <w:rFonts w:ascii="Arial" w:hAnsi="Arial" w:cs="Arial"/>
          <w:sz w:val="22"/>
          <w:szCs w:val="22"/>
        </w:rPr>
      </w:pPr>
      <w:proofErr w:type="spellStart"/>
      <w:r>
        <w:rPr>
          <w:rFonts w:ascii="Arial" w:hAnsi="Arial" w:cs="Arial"/>
          <w:sz w:val="22"/>
          <w:szCs w:val="22"/>
        </w:rPr>
        <w:t>Luyang</w:t>
      </w:r>
      <w:proofErr w:type="spellEnd"/>
      <w:r>
        <w:rPr>
          <w:rFonts w:ascii="Arial" w:hAnsi="Arial" w:cs="Arial"/>
          <w:sz w:val="22"/>
          <w:szCs w:val="22"/>
        </w:rPr>
        <w:t>, 88300 Kota Kinabalu, Sabah</w:t>
      </w:r>
    </w:p>
    <w:p w14:paraId="2480ADEB" w14:textId="77777777" w:rsidR="000478EF" w:rsidRDefault="00860318">
      <w:pPr>
        <w:pStyle w:val="ecxmsonormal"/>
        <w:spacing w:before="0" w:beforeAutospacing="0" w:after="0" w:afterAutospacing="0"/>
        <w:jc w:val="both"/>
        <w:rPr>
          <w:rFonts w:ascii="Arial" w:hAnsi="Arial" w:cs="Arial"/>
          <w:sz w:val="22"/>
          <w:szCs w:val="22"/>
        </w:rPr>
      </w:pPr>
      <w:r>
        <w:rPr>
          <w:rFonts w:ascii="Arial" w:hAnsi="Arial" w:cs="Arial"/>
          <w:sz w:val="22"/>
          <w:szCs w:val="22"/>
        </w:rPr>
        <w:t xml:space="preserve">Email: </w:t>
      </w:r>
      <w:hyperlink r:id="rId6" w:history="1">
        <w:r>
          <w:rPr>
            <w:rStyle w:val="Hyperlink"/>
            <w:rFonts w:ascii="Arial" w:hAnsi="Arial" w:cs="Arial"/>
            <w:sz w:val="22"/>
            <w:szCs w:val="22"/>
          </w:rPr>
          <w:t>pgactfast.sabah@gmail.com</w:t>
        </w:r>
      </w:hyperlink>
    </w:p>
    <w:p w14:paraId="779CC63E" w14:textId="77777777" w:rsidR="000478EF" w:rsidRDefault="00860318">
      <w:pPr>
        <w:pStyle w:val="ecxmsonormal"/>
        <w:spacing w:before="0" w:beforeAutospacing="0" w:after="0" w:afterAutospacing="0"/>
        <w:jc w:val="both"/>
        <w:rPr>
          <w:rFonts w:ascii="Arial" w:hAnsi="Arial" w:cs="Arial"/>
          <w:sz w:val="22"/>
          <w:szCs w:val="22"/>
        </w:rPr>
      </w:pPr>
      <w:r>
        <w:rPr>
          <w:rFonts w:ascii="Arial" w:hAnsi="Arial" w:cs="Arial"/>
          <w:sz w:val="22"/>
          <w:szCs w:val="22"/>
        </w:rPr>
        <w:t>[Tel: 088-387711 (O) / 016-7226667 H/P]</w:t>
      </w:r>
    </w:p>
    <w:sectPr w:rsidR="000478EF" w:rsidSect="00190C68">
      <w:pgSz w:w="11909" w:h="16834"/>
      <w:pgMar w:top="993" w:right="794" w:bottom="510" w:left="737"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53"/>
    <w:rsid w:val="0000229C"/>
    <w:rsid w:val="0000685F"/>
    <w:rsid w:val="0001586F"/>
    <w:rsid w:val="000403AE"/>
    <w:rsid w:val="00044057"/>
    <w:rsid w:val="000478EF"/>
    <w:rsid w:val="00064969"/>
    <w:rsid w:val="000746CC"/>
    <w:rsid w:val="00080661"/>
    <w:rsid w:val="00081414"/>
    <w:rsid w:val="00082159"/>
    <w:rsid w:val="00084719"/>
    <w:rsid w:val="0009115A"/>
    <w:rsid w:val="000935C4"/>
    <w:rsid w:val="000A118F"/>
    <w:rsid w:val="000B3DEE"/>
    <w:rsid w:val="000B5534"/>
    <w:rsid w:val="000C23FE"/>
    <w:rsid w:val="000C507B"/>
    <w:rsid w:val="000D4117"/>
    <w:rsid w:val="000D6636"/>
    <w:rsid w:val="000E1222"/>
    <w:rsid w:val="000E21C9"/>
    <w:rsid w:val="001044C0"/>
    <w:rsid w:val="00106FBA"/>
    <w:rsid w:val="00136F5D"/>
    <w:rsid w:val="001435DD"/>
    <w:rsid w:val="00145792"/>
    <w:rsid w:val="00153600"/>
    <w:rsid w:val="00154F4B"/>
    <w:rsid w:val="00157025"/>
    <w:rsid w:val="00171C8E"/>
    <w:rsid w:val="00183875"/>
    <w:rsid w:val="00190C68"/>
    <w:rsid w:val="0019711B"/>
    <w:rsid w:val="001A0DB7"/>
    <w:rsid w:val="001A4D8E"/>
    <w:rsid w:val="001A6379"/>
    <w:rsid w:val="001C40FA"/>
    <w:rsid w:val="001D2D72"/>
    <w:rsid w:val="001D39D7"/>
    <w:rsid w:val="001D443B"/>
    <w:rsid w:val="001E48C8"/>
    <w:rsid w:val="001F4AF7"/>
    <w:rsid w:val="00211A0C"/>
    <w:rsid w:val="00224397"/>
    <w:rsid w:val="00243696"/>
    <w:rsid w:val="00251604"/>
    <w:rsid w:val="00252BFA"/>
    <w:rsid w:val="00254D83"/>
    <w:rsid w:val="002618CE"/>
    <w:rsid w:val="002631DD"/>
    <w:rsid w:val="00273CB0"/>
    <w:rsid w:val="00277521"/>
    <w:rsid w:val="002839C5"/>
    <w:rsid w:val="0029525B"/>
    <w:rsid w:val="00296C35"/>
    <w:rsid w:val="00297D20"/>
    <w:rsid w:val="002A1580"/>
    <w:rsid w:val="002A1F1B"/>
    <w:rsid w:val="002B07E1"/>
    <w:rsid w:val="002B764F"/>
    <w:rsid w:val="002C328D"/>
    <w:rsid w:val="002C34D5"/>
    <w:rsid w:val="002D6A99"/>
    <w:rsid w:val="002E24EE"/>
    <w:rsid w:val="002E38EC"/>
    <w:rsid w:val="002F62A8"/>
    <w:rsid w:val="00301429"/>
    <w:rsid w:val="00303ACF"/>
    <w:rsid w:val="003051A9"/>
    <w:rsid w:val="00307F36"/>
    <w:rsid w:val="003116A8"/>
    <w:rsid w:val="00313851"/>
    <w:rsid w:val="003317DC"/>
    <w:rsid w:val="00332AA3"/>
    <w:rsid w:val="00337CF8"/>
    <w:rsid w:val="00374D04"/>
    <w:rsid w:val="00383190"/>
    <w:rsid w:val="0038765F"/>
    <w:rsid w:val="00390139"/>
    <w:rsid w:val="003929C9"/>
    <w:rsid w:val="00393153"/>
    <w:rsid w:val="003A6490"/>
    <w:rsid w:val="003B5EA6"/>
    <w:rsid w:val="003C1106"/>
    <w:rsid w:val="003E56E9"/>
    <w:rsid w:val="00402444"/>
    <w:rsid w:val="00407827"/>
    <w:rsid w:val="004135A4"/>
    <w:rsid w:val="004226A4"/>
    <w:rsid w:val="00423413"/>
    <w:rsid w:val="00427B8F"/>
    <w:rsid w:val="00430A3B"/>
    <w:rsid w:val="00432506"/>
    <w:rsid w:val="004329E9"/>
    <w:rsid w:val="0043400A"/>
    <w:rsid w:val="0044500D"/>
    <w:rsid w:val="00460CF1"/>
    <w:rsid w:val="00470F94"/>
    <w:rsid w:val="00473E84"/>
    <w:rsid w:val="004B3CB0"/>
    <w:rsid w:val="004F3ADB"/>
    <w:rsid w:val="004F3FC8"/>
    <w:rsid w:val="004F5EFF"/>
    <w:rsid w:val="00504AFD"/>
    <w:rsid w:val="00507E1A"/>
    <w:rsid w:val="005444D8"/>
    <w:rsid w:val="0055392A"/>
    <w:rsid w:val="00553972"/>
    <w:rsid w:val="0055564D"/>
    <w:rsid w:val="00564ECF"/>
    <w:rsid w:val="00567A46"/>
    <w:rsid w:val="005708ED"/>
    <w:rsid w:val="00594467"/>
    <w:rsid w:val="0059528C"/>
    <w:rsid w:val="0059790B"/>
    <w:rsid w:val="005A28CD"/>
    <w:rsid w:val="005C3523"/>
    <w:rsid w:val="005C6088"/>
    <w:rsid w:val="005C654F"/>
    <w:rsid w:val="005C6B9B"/>
    <w:rsid w:val="005D13FD"/>
    <w:rsid w:val="005E2002"/>
    <w:rsid w:val="005E28A6"/>
    <w:rsid w:val="005E67AA"/>
    <w:rsid w:val="005F2663"/>
    <w:rsid w:val="005F5A76"/>
    <w:rsid w:val="005F643B"/>
    <w:rsid w:val="0060466E"/>
    <w:rsid w:val="00606BA9"/>
    <w:rsid w:val="006164D2"/>
    <w:rsid w:val="006549E5"/>
    <w:rsid w:val="0065586A"/>
    <w:rsid w:val="00657833"/>
    <w:rsid w:val="00675D0A"/>
    <w:rsid w:val="00694F94"/>
    <w:rsid w:val="006C2593"/>
    <w:rsid w:val="006C3162"/>
    <w:rsid w:val="006D2753"/>
    <w:rsid w:val="006E3CC9"/>
    <w:rsid w:val="006E50F6"/>
    <w:rsid w:val="006E7757"/>
    <w:rsid w:val="006F4334"/>
    <w:rsid w:val="0070330F"/>
    <w:rsid w:val="00715769"/>
    <w:rsid w:val="00720640"/>
    <w:rsid w:val="00726674"/>
    <w:rsid w:val="007312BC"/>
    <w:rsid w:val="00740F46"/>
    <w:rsid w:val="00743750"/>
    <w:rsid w:val="00743D7E"/>
    <w:rsid w:val="0074718D"/>
    <w:rsid w:val="00751030"/>
    <w:rsid w:val="0075151F"/>
    <w:rsid w:val="00774144"/>
    <w:rsid w:val="007A5B8A"/>
    <w:rsid w:val="007C3553"/>
    <w:rsid w:val="007D1886"/>
    <w:rsid w:val="007D2CFB"/>
    <w:rsid w:val="007D7EE8"/>
    <w:rsid w:val="007E23DB"/>
    <w:rsid w:val="007E36A4"/>
    <w:rsid w:val="007E4727"/>
    <w:rsid w:val="007E6CF5"/>
    <w:rsid w:val="007E7DCB"/>
    <w:rsid w:val="007F626D"/>
    <w:rsid w:val="007F7D02"/>
    <w:rsid w:val="00802276"/>
    <w:rsid w:val="00815486"/>
    <w:rsid w:val="008249FA"/>
    <w:rsid w:val="0083214F"/>
    <w:rsid w:val="00845BD0"/>
    <w:rsid w:val="0085751D"/>
    <w:rsid w:val="00860318"/>
    <w:rsid w:val="00874660"/>
    <w:rsid w:val="0089124E"/>
    <w:rsid w:val="008A6FD0"/>
    <w:rsid w:val="008B0C3B"/>
    <w:rsid w:val="008B0CB9"/>
    <w:rsid w:val="008D14F4"/>
    <w:rsid w:val="008D6F6B"/>
    <w:rsid w:val="008D7179"/>
    <w:rsid w:val="008E5A6D"/>
    <w:rsid w:val="008F61F1"/>
    <w:rsid w:val="00914DFC"/>
    <w:rsid w:val="009214F0"/>
    <w:rsid w:val="00930F54"/>
    <w:rsid w:val="00932AD4"/>
    <w:rsid w:val="009417AE"/>
    <w:rsid w:val="009573B4"/>
    <w:rsid w:val="00964A32"/>
    <w:rsid w:val="00971531"/>
    <w:rsid w:val="00974BA0"/>
    <w:rsid w:val="0098448B"/>
    <w:rsid w:val="00986614"/>
    <w:rsid w:val="009F3447"/>
    <w:rsid w:val="009F3F7F"/>
    <w:rsid w:val="00A17A00"/>
    <w:rsid w:val="00A23CBC"/>
    <w:rsid w:val="00A272F1"/>
    <w:rsid w:val="00A323A1"/>
    <w:rsid w:val="00A379C2"/>
    <w:rsid w:val="00A446E9"/>
    <w:rsid w:val="00A539C9"/>
    <w:rsid w:val="00A6435F"/>
    <w:rsid w:val="00A80C5B"/>
    <w:rsid w:val="00AA172D"/>
    <w:rsid w:val="00AB7993"/>
    <w:rsid w:val="00AC200B"/>
    <w:rsid w:val="00AC7A80"/>
    <w:rsid w:val="00AE1F19"/>
    <w:rsid w:val="00AE72C0"/>
    <w:rsid w:val="00AF007F"/>
    <w:rsid w:val="00B008A1"/>
    <w:rsid w:val="00B05EF9"/>
    <w:rsid w:val="00B254E2"/>
    <w:rsid w:val="00B32AD9"/>
    <w:rsid w:val="00B36A4E"/>
    <w:rsid w:val="00B524C6"/>
    <w:rsid w:val="00B5590A"/>
    <w:rsid w:val="00B604ED"/>
    <w:rsid w:val="00B616D7"/>
    <w:rsid w:val="00B83653"/>
    <w:rsid w:val="00BA688F"/>
    <w:rsid w:val="00BB1089"/>
    <w:rsid w:val="00BC2DD2"/>
    <w:rsid w:val="00BC390E"/>
    <w:rsid w:val="00BD6DAD"/>
    <w:rsid w:val="00BE1BCF"/>
    <w:rsid w:val="00BE1F0B"/>
    <w:rsid w:val="00BE4A33"/>
    <w:rsid w:val="00BF0A94"/>
    <w:rsid w:val="00BF7AEF"/>
    <w:rsid w:val="00C117F3"/>
    <w:rsid w:val="00C23DD8"/>
    <w:rsid w:val="00C3610A"/>
    <w:rsid w:val="00C4610E"/>
    <w:rsid w:val="00C56F53"/>
    <w:rsid w:val="00C63521"/>
    <w:rsid w:val="00C67502"/>
    <w:rsid w:val="00C72422"/>
    <w:rsid w:val="00C843F0"/>
    <w:rsid w:val="00C953C7"/>
    <w:rsid w:val="00CA3EF9"/>
    <w:rsid w:val="00CC46D6"/>
    <w:rsid w:val="00CC698B"/>
    <w:rsid w:val="00CC7975"/>
    <w:rsid w:val="00CD03BC"/>
    <w:rsid w:val="00CD11A0"/>
    <w:rsid w:val="00CD47B4"/>
    <w:rsid w:val="00CF27D9"/>
    <w:rsid w:val="00D101CC"/>
    <w:rsid w:val="00D26392"/>
    <w:rsid w:val="00D36FA1"/>
    <w:rsid w:val="00D478C0"/>
    <w:rsid w:val="00D50B29"/>
    <w:rsid w:val="00D522EF"/>
    <w:rsid w:val="00D6481E"/>
    <w:rsid w:val="00D736A3"/>
    <w:rsid w:val="00D74A57"/>
    <w:rsid w:val="00D763FB"/>
    <w:rsid w:val="00D77206"/>
    <w:rsid w:val="00D800D1"/>
    <w:rsid w:val="00DB0EA6"/>
    <w:rsid w:val="00DB4DF0"/>
    <w:rsid w:val="00DC6AB9"/>
    <w:rsid w:val="00DD7071"/>
    <w:rsid w:val="00DD72D5"/>
    <w:rsid w:val="00DE3615"/>
    <w:rsid w:val="00DE71ED"/>
    <w:rsid w:val="00DE754E"/>
    <w:rsid w:val="00DF0488"/>
    <w:rsid w:val="00E0761D"/>
    <w:rsid w:val="00E07D34"/>
    <w:rsid w:val="00E07E3F"/>
    <w:rsid w:val="00E13072"/>
    <w:rsid w:val="00E32869"/>
    <w:rsid w:val="00E33516"/>
    <w:rsid w:val="00E33BC7"/>
    <w:rsid w:val="00E35C41"/>
    <w:rsid w:val="00E37B10"/>
    <w:rsid w:val="00E403F6"/>
    <w:rsid w:val="00E625D7"/>
    <w:rsid w:val="00E7768E"/>
    <w:rsid w:val="00E86F07"/>
    <w:rsid w:val="00EA07DE"/>
    <w:rsid w:val="00ED48B3"/>
    <w:rsid w:val="00EE4830"/>
    <w:rsid w:val="00EE758C"/>
    <w:rsid w:val="00EF0152"/>
    <w:rsid w:val="00F00B8B"/>
    <w:rsid w:val="00F06AEE"/>
    <w:rsid w:val="00F07BA2"/>
    <w:rsid w:val="00F12D6D"/>
    <w:rsid w:val="00F21864"/>
    <w:rsid w:val="00F257FA"/>
    <w:rsid w:val="00F32BDA"/>
    <w:rsid w:val="00F359D2"/>
    <w:rsid w:val="00F543EF"/>
    <w:rsid w:val="00F844AA"/>
    <w:rsid w:val="00FC1611"/>
    <w:rsid w:val="00FC1770"/>
    <w:rsid w:val="068E685D"/>
    <w:rsid w:val="137F7529"/>
    <w:rsid w:val="15936551"/>
    <w:rsid w:val="2E8E764F"/>
    <w:rsid w:val="36007837"/>
    <w:rsid w:val="6F94288A"/>
    <w:rsid w:val="74492C7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5C3E8"/>
  <w15:docId w15:val="{7D804E13-4859-4F9B-A31D-2F8C9AB5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Heading3">
    <w:name w:val="heading 3"/>
    <w:basedOn w:val="Normal"/>
    <w:next w:val="Normal"/>
    <w:qFormat/>
    <w:pPr>
      <w:spacing w:before="100" w:beforeAutospacing="1" w:after="100" w:afterAutospacing="1"/>
      <w:outlineLvl w:val="2"/>
    </w:pPr>
    <w:rPr>
      <w:b/>
      <w:bCs/>
      <w:sz w:val="27"/>
      <w:szCs w:val="27"/>
    </w:rPr>
  </w:style>
  <w:style w:type="paragraph" w:styleId="Heading4">
    <w:name w:val="heading 4"/>
    <w:basedOn w:val="Normal"/>
    <w:next w:val="Normal"/>
    <w:qFormat/>
    <w:pPr>
      <w:spacing w:before="100" w:beforeAutospacing="1" w:after="100" w:afterAutospacing="1"/>
      <w:outlineLvl w:val="3"/>
    </w:pPr>
    <w:rPr>
      <w:b/>
      <w:bCs/>
    </w:rPr>
  </w:style>
  <w:style w:type="paragraph" w:styleId="Heading6">
    <w:name w:val="heading 6"/>
    <w:basedOn w:val="Normal"/>
    <w:next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styleId="Hyperlink">
    <w:name w:val="Hyperlink"/>
    <w:basedOn w:val="DefaultParagraphFont"/>
    <w:unhideWhenUsed/>
    <w:qFormat/>
    <w:rPr>
      <w:color w:val="0000FF" w:themeColor="hyperlink"/>
      <w:u w:val="single"/>
    </w:rPr>
  </w:style>
  <w:style w:type="paragraph" w:styleId="Subtitle">
    <w:name w:val="Subtitle"/>
    <w:basedOn w:val="Normal"/>
    <w:link w:val="SubtitleChar"/>
    <w:qFormat/>
    <w:pPr>
      <w:ind w:right="576"/>
      <w:jc w:val="center"/>
    </w:pPr>
    <w:rPr>
      <w:b/>
      <w:szCs w:val="20"/>
    </w:rPr>
  </w:style>
  <w:style w:type="paragraph" w:customStyle="1" w:styleId="ecxmsotitle">
    <w:name w:val="ecxmsotitle"/>
    <w:basedOn w:val="Normal"/>
    <w:qFormat/>
    <w:pPr>
      <w:spacing w:before="100" w:beforeAutospacing="1" w:after="100" w:afterAutospacing="1"/>
    </w:pPr>
  </w:style>
  <w:style w:type="paragraph" w:customStyle="1" w:styleId="ecxmsonormal">
    <w:name w:val="ecxmsonormal"/>
    <w:basedOn w:val="Normal"/>
    <w:qFormat/>
    <w:pPr>
      <w:spacing w:before="100" w:beforeAutospacing="1" w:after="100" w:afterAutospacing="1"/>
    </w:pPr>
  </w:style>
  <w:style w:type="paragraph" w:customStyle="1" w:styleId="ecxmsobodytextindent2">
    <w:name w:val="ecxmsobodytextindent2"/>
    <w:basedOn w:val="Normal"/>
    <w:qFormat/>
    <w:pPr>
      <w:spacing w:before="100" w:beforeAutospacing="1" w:after="100" w:afterAutospacing="1"/>
    </w:pPr>
  </w:style>
  <w:style w:type="paragraph" w:customStyle="1" w:styleId="ecxmsobodytext">
    <w:name w:val="ecxmsobodytext"/>
    <w:basedOn w:val="Normal"/>
    <w:pPr>
      <w:spacing w:before="100" w:beforeAutospacing="1" w:after="100" w:afterAutospacing="1"/>
    </w:pPr>
  </w:style>
  <w:style w:type="paragraph" w:customStyle="1" w:styleId="ecxmsoheading7">
    <w:name w:val="ecxmsoheading7"/>
    <w:basedOn w:val="Normal"/>
    <w:pPr>
      <w:spacing w:before="100" w:beforeAutospacing="1" w:after="100" w:afterAutospacing="1"/>
    </w:pPr>
  </w:style>
  <w:style w:type="paragraph" w:customStyle="1" w:styleId="ecxmsoheading8">
    <w:name w:val="ecxmsoheading8"/>
    <w:basedOn w:val="Normal"/>
    <w:qFormat/>
    <w:pPr>
      <w:spacing w:before="100" w:beforeAutospacing="1" w:after="100" w:afterAutospacing="1"/>
    </w:pPr>
  </w:style>
  <w:style w:type="paragraph" w:customStyle="1" w:styleId="ecxmsoplaintext">
    <w:name w:val="ecxmsoplaintext"/>
    <w:basedOn w:val="Normal"/>
    <w:qFormat/>
    <w:pPr>
      <w:spacing w:before="100" w:beforeAutospacing="1" w:after="100" w:afterAutospacing="1"/>
    </w:pPr>
  </w:style>
  <w:style w:type="paragraph" w:customStyle="1" w:styleId="ecxmsoheading9">
    <w:name w:val="ecxmsoheading9"/>
    <w:basedOn w:val="Normal"/>
    <w:qFormat/>
    <w:pPr>
      <w:spacing w:before="100" w:beforeAutospacing="1" w:after="100" w:afterAutospacing="1"/>
    </w:pPr>
  </w:style>
  <w:style w:type="character" w:customStyle="1" w:styleId="Absatz-Standardschriftart">
    <w:name w:val="Absatz-Standardschriftart"/>
    <w:qFormat/>
  </w:style>
  <w:style w:type="character" w:customStyle="1" w:styleId="SubtitleChar">
    <w:name w:val="Subtitle Char"/>
    <w:link w:val="Subtitle"/>
    <w:qFormat/>
    <w:rPr>
      <w:b/>
      <w:sz w:val="24"/>
      <w:lang w:eastAsia="en-US"/>
    </w:rPr>
  </w:style>
  <w:style w:type="paragraph" w:customStyle="1" w:styleId="Revision1">
    <w:name w:val="Revision1"/>
    <w:hidden/>
    <w:uiPriority w:val="99"/>
    <w:semiHidden/>
    <w:rPr>
      <w:rFonts w:eastAsia="Times New Roman"/>
      <w:sz w:val="24"/>
      <w:szCs w:val="24"/>
      <w:lang w:val="en-US" w:eastAsia="en-US"/>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BalloonTextChar">
    <w:name w:val="Balloon Text Char"/>
    <w:basedOn w:val="DefaultParagraphFont"/>
    <w:link w:val="BalloonText"/>
    <w:qFormat/>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gactfast.sabah@gmail.com" TargetMode="External"/><Relationship Id="rId5" Type="http://schemas.openxmlformats.org/officeDocument/2006/relationships/hyperlink" Target="http://www.eauction2u.co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1BB2-06A4-4C36-995A-4646E1BB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PROCLAMATION OF SALE</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 OF SALE</dc:title>
  <dc:creator>.</dc:creator>
  <cp:lastModifiedBy>sandra labs</cp:lastModifiedBy>
  <cp:revision>8</cp:revision>
  <cp:lastPrinted>2023-02-27T06:40:00Z</cp:lastPrinted>
  <dcterms:created xsi:type="dcterms:W3CDTF">2025-10-17T08:35:00Z</dcterms:created>
  <dcterms:modified xsi:type="dcterms:W3CDTF">2025-10-18T03:04:00Z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44396619C8B54D2583B8D4F72B921FD2</vt:lpwstr>
  </property>
</Properties>
</file>